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BFD" w:rsidRDefault="00F60BFD" w:rsidP="001C5FF2">
      <w:pPr>
        <w:spacing w:line="276" w:lineRule="auto"/>
        <w:jc w:val="center"/>
        <w:rPr>
          <w:rFonts w:ascii="Arial" w:hAnsi="Arial" w:cs="Arial"/>
          <w:b/>
          <w:sz w:val="22"/>
          <w:szCs w:val="22"/>
        </w:rPr>
      </w:pPr>
    </w:p>
    <w:p w:rsidR="00F60BFD" w:rsidRDefault="00F60BFD" w:rsidP="001C5FF2">
      <w:pPr>
        <w:spacing w:line="276" w:lineRule="auto"/>
        <w:jc w:val="center"/>
        <w:rPr>
          <w:rFonts w:ascii="Arial" w:hAnsi="Arial" w:cs="Arial"/>
          <w:b/>
          <w:sz w:val="22"/>
          <w:szCs w:val="22"/>
        </w:rPr>
      </w:pPr>
    </w:p>
    <w:p w:rsidR="001C5FF2" w:rsidRDefault="001C5FF2" w:rsidP="001C5FF2">
      <w:pPr>
        <w:spacing w:line="276" w:lineRule="auto"/>
        <w:jc w:val="center"/>
        <w:rPr>
          <w:rFonts w:ascii="Arial" w:hAnsi="Arial" w:cs="Arial"/>
          <w:b/>
          <w:sz w:val="22"/>
          <w:szCs w:val="22"/>
        </w:rPr>
      </w:pPr>
      <w:r>
        <w:rPr>
          <w:rFonts w:ascii="Arial" w:hAnsi="Arial" w:cs="Arial"/>
          <w:b/>
          <w:sz w:val="22"/>
          <w:szCs w:val="22"/>
        </w:rPr>
        <w:t>EDITAL DE LICITAÇÃO Nº.  54/2018</w:t>
      </w:r>
    </w:p>
    <w:p w:rsidR="001C5FF2" w:rsidRDefault="001C5FF2" w:rsidP="001C5FF2">
      <w:pPr>
        <w:spacing w:line="276" w:lineRule="auto"/>
        <w:jc w:val="center"/>
        <w:rPr>
          <w:rFonts w:ascii="Arial" w:hAnsi="Arial" w:cs="Arial"/>
          <w:b/>
          <w:sz w:val="22"/>
          <w:szCs w:val="22"/>
        </w:rPr>
      </w:pPr>
      <w:r>
        <w:rPr>
          <w:rFonts w:ascii="Arial" w:hAnsi="Arial" w:cs="Arial"/>
          <w:b/>
          <w:sz w:val="22"/>
          <w:szCs w:val="22"/>
        </w:rPr>
        <w:t>PREGÃO PRESENCIAL PARA REGISTRO DE PREÇOS</w:t>
      </w:r>
    </w:p>
    <w:p w:rsidR="001C5FF2" w:rsidRDefault="001C5FF2" w:rsidP="001C5FF2">
      <w:pPr>
        <w:spacing w:line="276" w:lineRule="auto"/>
        <w:jc w:val="both"/>
        <w:rPr>
          <w:rFonts w:ascii="Arial" w:hAnsi="Arial" w:cs="Arial"/>
          <w:b/>
          <w:sz w:val="22"/>
          <w:szCs w:val="22"/>
        </w:rPr>
      </w:pPr>
      <w:r>
        <w:rPr>
          <w:rFonts w:ascii="Arial" w:hAnsi="Arial" w:cs="Arial"/>
          <w:sz w:val="22"/>
          <w:szCs w:val="22"/>
        </w:rPr>
        <w:t xml:space="preserve">                                                     </w:t>
      </w:r>
      <w:r w:rsidRPr="00456FB2">
        <w:rPr>
          <w:rFonts w:ascii="Arial" w:hAnsi="Arial" w:cs="Arial"/>
          <w:b/>
          <w:sz w:val="22"/>
          <w:szCs w:val="22"/>
        </w:rPr>
        <w:t>EXCLUSIVO PARA ME’s  e   EPP’s</w:t>
      </w:r>
    </w:p>
    <w:p w:rsidR="001C5FF2" w:rsidRDefault="001C5FF2" w:rsidP="001C5FF2">
      <w:pPr>
        <w:spacing w:line="276" w:lineRule="auto"/>
        <w:jc w:val="both"/>
        <w:rPr>
          <w:rFonts w:ascii="Arial" w:hAnsi="Arial" w:cs="Arial"/>
          <w:b/>
          <w:sz w:val="22"/>
          <w:szCs w:val="22"/>
        </w:rPr>
      </w:pPr>
    </w:p>
    <w:p w:rsidR="001C5FF2" w:rsidRDefault="001C5FF2" w:rsidP="001C5FF2">
      <w:pPr>
        <w:spacing w:line="276" w:lineRule="auto"/>
        <w:jc w:val="both"/>
        <w:rPr>
          <w:rFonts w:ascii="Arial" w:hAnsi="Arial" w:cs="Arial"/>
          <w:b/>
          <w:sz w:val="22"/>
          <w:szCs w:val="22"/>
        </w:rPr>
      </w:pPr>
    </w:p>
    <w:p w:rsidR="001C5FF2" w:rsidRPr="00456FB2" w:rsidRDefault="001C5FF2" w:rsidP="001C5FF2">
      <w:pPr>
        <w:spacing w:line="276" w:lineRule="auto"/>
        <w:jc w:val="both"/>
        <w:rPr>
          <w:rFonts w:ascii="Arial" w:hAnsi="Arial" w:cs="Arial"/>
          <w:b/>
          <w:sz w:val="22"/>
          <w:szCs w:val="22"/>
        </w:rPr>
      </w:pPr>
    </w:p>
    <w:p w:rsidR="001C5FF2" w:rsidRPr="00456FB2" w:rsidRDefault="001C5FF2" w:rsidP="001C5FF2">
      <w:pPr>
        <w:spacing w:line="276" w:lineRule="auto"/>
        <w:jc w:val="both"/>
        <w:rPr>
          <w:rFonts w:ascii="Arial" w:hAnsi="Arial" w:cs="Arial"/>
          <w:b/>
          <w:sz w:val="22"/>
          <w:szCs w:val="22"/>
        </w:rPr>
      </w:pPr>
    </w:p>
    <w:p w:rsidR="001C5FF2" w:rsidRPr="00234BB2" w:rsidRDefault="001C5FF2" w:rsidP="001C5FF2">
      <w:pPr>
        <w:spacing w:line="276" w:lineRule="auto"/>
        <w:jc w:val="both"/>
        <w:rPr>
          <w:rFonts w:ascii="Arial" w:hAnsi="Arial" w:cs="Arial"/>
          <w:b/>
          <w:sz w:val="22"/>
          <w:szCs w:val="22"/>
        </w:rPr>
      </w:pPr>
      <w:r>
        <w:rPr>
          <w:rFonts w:ascii="Arial" w:hAnsi="Arial" w:cs="Arial"/>
          <w:sz w:val="22"/>
          <w:szCs w:val="22"/>
        </w:rPr>
        <w:t xml:space="preserve">O Município de Araranguá, com sede administrativa na Rua Dr. Virgulino de Queiróz, 200, centro, informa que realizará licitação na modalidade Pregão na forma presencial  para formação de  </w:t>
      </w:r>
      <w:r w:rsidRPr="00234BB2">
        <w:rPr>
          <w:rFonts w:ascii="Arial" w:hAnsi="Arial" w:cs="Arial"/>
          <w:b/>
          <w:sz w:val="22"/>
          <w:szCs w:val="22"/>
        </w:rPr>
        <w:t>REGISTRO DE PREÇOS de óleos lubrificantes e hidráulicos, fluido para freio e graxa lubrificante, pelo menor preço por item, cujas especificações detalhadas encontram-se no Anexo I que acompanha o Edital.</w:t>
      </w:r>
    </w:p>
    <w:p w:rsidR="001C5FF2" w:rsidRDefault="001C5FF2" w:rsidP="001C5FF2">
      <w:pPr>
        <w:spacing w:line="276" w:lineRule="auto"/>
        <w:jc w:val="both"/>
        <w:rPr>
          <w:rFonts w:ascii="Arial" w:hAnsi="Arial" w:cs="Arial"/>
          <w:sz w:val="22"/>
          <w:szCs w:val="22"/>
        </w:rPr>
      </w:pPr>
      <w:r>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Serão observados os seguintes horários e datas para os procedimentos que seguem:</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z w:val="22"/>
          <w:szCs w:val="22"/>
        </w:rPr>
      </w:pPr>
      <w:r>
        <w:rPr>
          <w:rFonts w:ascii="Arial" w:hAnsi="Arial" w:cs="Arial"/>
          <w:sz w:val="22"/>
          <w:szCs w:val="22"/>
        </w:rPr>
        <w:t>"</w:t>
      </w:r>
      <w:r>
        <w:rPr>
          <w:rFonts w:ascii="Arial" w:hAnsi="Arial" w:cs="Arial"/>
          <w:sz w:val="22"/>
          <w:szCs w:val="22"/>
        </w:rPr>
        <w:tab/>
      </w:r>
      <w:r>
        <w:rPr>
          <w:rFonts w:ascii="Arial" w:hAnsi="Arial" w:cs="Arial"/>
          <w:b/>
          <w:sz w:val="22"/>
          <w:szCs w:val="22"/>
        </w:rPr>
        <w:t>Recebimento do envelope de proposta e do envelope de habilitação:</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das 8h00 do dia 23 de Março de 2016, às  8h50min; do dia 09 de Abril  de 2018.</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Limite para impugnação ao edital:</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17h30min do dia 05 de abril  de 2018.</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Início da Sessão Pública do pregão:</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9h00  do dia  09 de Abril  de 2018</w:t>
      </w:r>
    </w:p>
    <w:p w:rsidR="001C5FF2" w:rsidRDefault="001C5FF2" w:rsidP="001C5FF2">
      <w:pPr>
        <w:spacing w:line="276" w:lineRule="auto"/>
        <w:jc w:val="both"/>
        <w:rPr>
          <w:rFonts w:ascii="Arial" w:hAnsi="Arial" w:cs="Arial"/>
          <w:b/>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As dúvidas pertinentes à presente licitação serão esclarecidas pelo Departamento de Licitações, nos seguintes endereços:</w:t>
      </w:r>
    </w:p>
    <w:p w:rsidR="001C5FF2" w:rsidRDefault="001C5FF2" w:rsidP="001C5FF2">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1C5FF2" w:rsidRDefault="001C5FF2" w:rsidP="001C5FF2">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 xml:space="preserve">E-mail: licitacao@ararangua.sc.gov.br </w:t>
      </w:r>
    </w:p>
    <w:p w:rsidR="001C5FF2" w:rsidRDefault="001C5FF2" w:rsidP="001C5FF2">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Endereço: Rua Dr. Virgulino de Queiróz, 200, centro.</w:t>
      </w: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I - OBJETO</w:t>
      </w:r>
    </w:p>
    <w:p w:rsidR="001C5FF2" w:rsidRDefault="001C5FF2" w:rsidP="001C5FF2">
      <w:pPr>
        <w:spacing w:line="276" w:lineRule="auto"/>
        <w:ind w:left="450"/>
        <w:jc w:val="both"/>
        <w:rPr>
          <w:rFonts w:ascii="Arial" w:hAnsi="Arial" w:cs="Arial"/>
          <w:sz w:val="22"/>
          <w:szCs w:val="22"/>
        </w:rPr>
      </w:pPr>
    </w:p>
    <w:p w:rsidR="001C5FF2" w:rsidRDefault="001C5FF2" w:rsidP="001C5FF2">
      <w:pPr>
        <w:numPr>
          <w:ilvl w:val="1"/>
          <w:numId w:val="1"/>
        </w:numPr>
        <w:spacing w:line="276" w:lineRule="auto"/>
        <w:jc w:val="both"/>
        <w:rPr>
          <w:rFonts w:ascii="Arial" w:hAnsi="Arial" w:cs="Arial"/>
          <w:sz w:val="22"/>
          <w:szCs w:val="22"/>
        </w:rPr>
      </w:pPr>
      <w:r>
        <w:rPr>
          <w:rFonts w:ascii="Arial" w:hAnsi="Arial" w:cs="Arial"/>
          <w:sz w:val="22"/>
          <w:szCs w:val="22"/>
        </w:rPr>
        <w:t>O objeto desta licitação é a formação de registro de preços para eventuais e futuras aquisições  de óleos lubrificantes e hidráulicos, fluido para freio e graxa lubrificante para manutenção da frota municipal,  cujas especificações encontram-se detalhadas no anexo I deste edital.</w:t>
      </w:r>
    </w:p>
    <w:p w:rsidR="001C5FF2" w:rsidRDefault="001C5FF2" w:rsidP="001C5FF2">
      <w:pPr>
        <w:spacing w:line="276" w:lineRule="auto"/>
        <w:ind w:left="450"/>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II - DOTAÇÃO ORÇAMENTÁRIA</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 xml:space="preserve">2.1  As despesas decorrentes do objeto desta licitação correrão por conta dos recursos orçamentários previsto para o exercício vigente, sendo que a cada </w:t>
      </w:r>
      <w:r>
        <w:rPr>
          <w:rFonts w:ascii="Arial" w:hAnsi="Arial" w:cs="Arial"/>
          <w:sz w:val="22"/>
          <w:szCs w:val="22"/>
        </w:rPr>
        <w:lastRenderedPageBreak/>
        <w:t>contratação de acordo com a necessidade de consumo  será efetuado o devido empenhamento no item orçamentário especifico.</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III - PARTICIPAÇÃO</w:t>
      </w:r>
    </w:p>
    <w:p w:rsidR="001C5FF2" w:rsidRDefault="001C5FF2" w:rsidP="001C5FF2">
      <w:pPr>
        <w:spacing w:line="276" w:lineRule="auto"/>
        <w:jc w:val="both"/>
        <w:rPr>
          <w:rFonts w:ascii="Arial" w:hAnsi="Arial" w:cs="Arial"/>
          <w:sz w:val="22"/>
          <w:szCs w:val="22"/>
        </w:rPr>
      </w:pPr>
    </w:p>
    <w:p w:rsidR="001C5FF2" w:rsidRPr="00EB5718" w:rsidRDefault="001C5FF2" w:rsidP="001C5FF2">
      <w:pPr>
        <w:spacing w:line="276" w:lineRule="auto"/>
        <w:jc w:val="both"/>
        <w:rPr>
          <w:rFonts w:ascii="Arial" w:hAnsi="Arial" w:cs="Arial"/>
          <w:sz w:val="22"/>
          <w:szCs w:val="22"/>
        </w:rPr>
      </w:pPr>
      <w:r>
        <w:rPr>
          <w:rFonts w:ascii="Arial" w:hAnsi="Arial" w:cs="Arial"/>
          <w:sz w:val="22"/>
          <w:szCs w:val="22"/>
        </w:rPr>
        <w:t>3</w:t>
      </w:r>
      <w:r w:rsidRPr="00EB5718">
        <w:rPr>
          <w:rFonts w:ascii="Arial" w:hAnsi="Arial" w:cs="Arial"/>
          <w:sz w:val="22"/>
          <w:szCs w:val="22"/>
        </w:rPr>
        <w:t>.1 – Poderão participar desta licitação, os interessados  que se enquadrem na condição</w:t>
      </w:r>
      <w:r>
        <w:rPr>
          <w:rFonts w:ascii="Arial" w:hAnsi="Arial" w:cs="Arial"/>
          <w:sz w:val="22"/>
          <w:szCs w:val="22"/>
        </w:rPr>
        <w:t xml:space="preserve"> </w:t>
      </w:r>
      <w:r w:rsidRPr="00EB5718">
        <w:rPr>
          <w:rFonts w:ascii="Arial" w:hAnsi="Arial" w:cs="Arial"/>
          <w:sz w:val="22"/>
          <w:szCs w:val="22"/>
        </w:rPr>
        <w:t>de microempresa, empresa de pequeno porte e micro empreeendedor individual, Lei Complementar 123/2016 e Lei Complementar 147/2014, legalmente constituídas e que satisfaçam as condições estabelecidas neste Edital.</w:t>
      </w:r>
    </w:p>
    <w:p w:rsidR="001C5FF2" w:rsidRPr="00EB5718" w:rsidRDefault="001C5FF2" w:rsidP="001C5FF2">
      <w:pPr>
        <w:pStyle w:val="Default"/>
        <w:spacing w:line="276" w:lineRule="auto"/>
        <w:jc w:val="both"/>
        <w:rPr>
          <w:color w:val="auto"/>
          <w:sz w:val="22"/>
          <w:szCs w:val="22"/>
        </w:rPr>
      </w:pPr>
      <w:r w:rsidRPr="00EB5718">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1C5FF2" w:rsidRPr="00EB5718" w:rsidRDefault="001C5FF2" w:rsidP="001C5FF2">
      <w:pPr>
        <w:pStyle w:val="Default"/>
        <w:spacing w:line="276" w:lineRule="auto"/>
        <w:jc w:val="both"/>
        <w:rPr>
          <w:color w:val="auto"/>
          <w:sz w:val="22"/>
          <w:szCs w:val="22"/>
        </w:rPr>
      </w:pPr>
    </w:p>
    <w:p w:rsidR="001C5FF2" w:rsidRPr="00EB5718" w:rsidRDefault="001C5FF2" w:rsidP="001C5FF2">
      <w:pPr>
        <w:pStyle w:val="Default"/>
        <w:spacing w:line="276" w:lineRule="auto"/>
        <w:jc w:val="both"/>
        <w:rPr>
          <w:color w:val="auto"/>
          <w:sz w:val="22"/>
          <w:szCs w:val="22"/>
        </w:rPr>
      </w:pPr>
      <w:r>
        <w:rPr>
          <w:color w:val="auto"/>
          <w:sz w:val="22"/>
          <w:szCs w:val="22"/>
        </w:rPr>
        <w:t>3</w:t>
      </w:r>
      <w:r w:rsidRPr="00EB5718">
        <w:rPr>
          <w:color w:val="auto"/>
          <w:sz w:val="22"/>
          <w:szCs w:val="22"/>
        </w:rPr>
        <w:t>.3 – Os documentos exigidos deverão ser apresentados em original ou publicação em órgão da imprensa oficial ou por qualquer processo de cópia autenticada via cartório competente, ou por servidor do Departamento de Licitações, à vistas dos originais.</w:t>
      </w:r>
    </w:p>
    <w:p w:rsidR="001C5FF2" w:rsidRPr="00EB5718" w:rsidRDefault="001C5FF2" w:rsidP="001C5FF2">
      <w:pPr>
        <w:pStyle w:val="Default"/>
        <w:spacing w:line="276" w:lineRule="auto"/>
        <w:jc w:val="both"/>
        <w:rPr>
          <w:color w:val="auto"/>
          <w:sz w:val="22"/>
          <w:szCs w:val="22"/>
        </w:rPr>
      </w:pPr>
    </w:p>
    <w:p w:rsidR="001C5FF2" w:rsidRPr="00EB5718" w:rsidRDefault="001C5FF2" w:rsidP="001C5FF2">
      <w:pPr>
        <w:spacing w:line="276" w:lineRule="auto"/>
        <w:jc w:val="both"/>
        <w:rPr>
          <w:rFonts w:ascii="Arial" w:hAnsi="Arial" w:cs="Arial"/>
          <w:b/>
          <w:sz w:val="22"/>
          <w:szCs w:val="22"/>
        </w:rPr>
      </w:pPr>
      <w:r>
        <w:rPr>
          <w:rFonts w:ascii="Arial" w:hAnsi="Arial" w:cs="Arial"/>
          <w:b/>
          <w:sz w:val="22"/>
          <w:szCs w:val="22"/>
        </w:rPr>
        <w:t>3</w:t>
      </w:r>
      <w:r w:rsidRPr="00EB5718">
        <w:rPr>
          <w:rFonts w:ascii="Arial" w:hAnsi="Arial" w:cs="Arial"/>
          <w:b/>
          <w:sz w:val="22"/>
          <w:szCs w:val="22"/>
        </w:rPr>
        <w:t xml:space="preserve">.4 - Apresentem  declaração de que atendem os requisitos do artigo 3º da Lei Complementar nº 123/2006, para que possam fazer jus aos benefícios previstos na referida lei (Declaração de Enquadramento), Conforme modelo anexo a este edital. </w:t>
      </w:r>
    </w:p>
    <w:p w:rsidR="001C5FF2" w:rsidRPr="00EB5718" w:rsidRDefault="001C5FF2" w:rsidP="001C5FF2">
      <w:pPr>
        <w:spacing w:line="276" w:lineRule="auto"/>
        <w:jc w:val="both"/>
        <w:rPr>
          <w:rFonts w:ascii="Arial" w:hAnsi="Arial" w:cs="Arial"/>
          <w:color w:val="000000"/>
          <w:sz w:val="22"/>
          <w:szCs w:val="22"/>
        </w:rPr>
      </w:pPr>
      <w:r w:rsidRPr="00EB5718">
        <w:rPr>
          <w:rFonts w:ascii="Arial" w:hAnsi="Arial" w:cs="Arial"/>
          <w:sz w:val="22"/>
          <w:szCs w:val="22"/>
        </w:rPr>
        <w:t xml:space="preserve"> </w:t>
      </w:r>
    </w:p>
    <w:p w:rsidR="001C5FF2" w:rsidRPr="00EB5718" w:rsidRDefault="001C5FF2" w:rsidP="001C5FF2">
      <w:pPr>
        <w:pStyle w:val="Default"/>
        <w:spacing w:line="276" w:lineRule="auto"/>
        <w:jc w:val="both"/>
        <w:rPr>
          <w:color w:val="auto"/>
          <w:sz w:val="22"/>
          <w:szCs w:val="22"/>
        </w:rPr>
      </w:pPr>
      <w:r>
        <w:rPr>
          <w:color w:val="auto"/>
          <w:sz w:val="22"/>
          <w:szCs w:val="22"/>
        </w:rPr>
        <w:t>3</w:t>
      </w:r>
      <w:r w:rsidRPr="00EB5718">
        <w:rPr>
          <w:color w:val="auto"/>
          <w:sz w:val="22"/>
          <w:szCs w:val="22"/>
        </w:rPr>
        <w:t>.5 - Só terão direito de usar a palavra, rubricar as documentações, propostas, apresentar reclamações ou recursos e assinar as Atas os licitantes credenciados, o Presidente  e membros da Comissão de Pregão.</w:t>
      </w:r>
    </w:p>
    <w:p w:rsidR="001C5FF2" w:rsidRPr="00EB5718" w:rsidRDefault="001C5FF2" w:rsidP="001C5FF2">
      <w:pPr>
        <w:pStyle w:val="Default"/>
        <w:spacing w:line="276" w:lineRule="auto"/>
        <w:jc w:val="both"/>
        <w:rPr>
          <w:sz w:val="22"/>
          <w:szCs w:val="22"/>
        </w:rPr>
      </w:pPr>
    </w:p>
    <w:p w:rsidR="001C5FF2" w:rsidRPr="00EB5718" w:rsidRDefault="001C5FF2" w:rsidP="001C5FF2">
      <w:pPr>
        <w:spacing w:line="276" w:lineRule="auto"/>
        <w:jc w:val="both"/>
        <w:rPr>
          <w:rFonts w:ascii="Arial" w:hAnsi="Arial" w:cs="Arial"/>
          <w:color w:val="000000"/>
          <w:sz w:val="22"/>
          <w:szCs w:val="22"/>
        </w:rPr>
      </w:pPr>
      <w:r>
        <w:rPr>
          <w:rFonts w:ascii="Arial" w:hAnsi="Arial" w:cs="Arial"/>
          <w:color w:val="000000"/>
          <w:sz w:val="22"/>
          <w:szCs w:val="22"/>
        </w:rPr>
        <w:t>3</w:t>
      </w:r>
      <w:r w:rsidRPr="00EB5718">
        <w:rPr>
          <w:rFonts w:ascii="Arial" w:hAnsi="Arial" w:cs="Arial"/>
          <w:color w:val="000000"/>
          <w:sz w:val="22"/>
          <w:szCs w:val="22"/>
        </w:rPr>
        <w:t>.6 - Apresentem os documentos de habilitação e da proposta, em envelopes, distintos que passamos a chamar de</w:t>
      </w:r>
      <w:r w:rsidRPr="00EB5718">
        <w:rPr>
          <w:rFonts w:ascii="Arial" w:hAnsi="Arial" w:cs="Arial"/>
          <w:caps/>
          <w:color w:val="000000"/>
          <w:sz w:val="22"/>
          <w:szCs w:val="22"/>
        </w:rPr>
        <w:t xml:space="preserve"> </w:t>
      </w:r>
      <w:r w:rsidRPr="00EB5718">
        <w:rPr>
          <w:rFonts w:ascii="Arial" w:hAnsi="Arial" w:cs="Arial"/>
          <w:color w:val="000000"/>
          <w:sz w:val="22"/>
          <w:szCs w:val="22"/>
        </w:rPr>
        <w:t>envelope</w:t>
      </w:r>
      <w:r w:rsidRPr="00EB5718">
        <w:rPr>
          <w:rFonts w:ascii="Arial" w:hAnsi="Arial" w:cs="Arial"/>
          <w:caps/>
          <w:color w:val="000000"/>
          <w:sz w:val="22"/>
          <w:szCs w:val="22"/>
        </w:rPr>
        <w:t xml:space="preserve"> </w:t>
      </w:r>
      <w:r w:rsidRPr="00EB5718">
        <w:rPr>
          <w:rFonts w:ascii="Arial" w:hAnsi="Arial" w:cs="Arial"/>
          <w:color w:val="000000"/>
          <w:sz w:val="22"/>
          <w:szCs w:val="22"/>
        </w:rPr>
        <w:t>nº 1, ou envelope da</w:t>
      </w:r>
      <w:r>
        <w:rPr>
          <w:rFonts w:ascii="Arial" w:hAnsi="Arial" w:cs="Arial"/>
          <w:color w:val="000000"/>
          <w:sz w:val="22"/>
          <w:szCs w:val="22"/>
        </w:rPr>
        <w:t xml:space="preserve"> </w:t>
      </w:r>
      <w:r w:rsidRPr="00EB5718">
        <w:rPr>
          <w:rFonts w:ascii="Arial" w:hAnsi="Arial" w:cs="Arial"/>
          <w:color w:val="000000"/>
          <w:sz w:val="22"/>
          <w:szCs w:val="22"/>
        </w:rPr>
        <w:t>"</w:t>
      </w:r>
      <w:r>
        <w:rPr>
          <w:rFonts w:ascii="Arial" w:hAnsi="Arial" w:cs="Arial"/>
          <w:caps/>
          <w:color w:val="000000"/>
          <w:sz w:val="22"/>
          <w:szCs w:val="22"/>
        </w:rPr>
        <w:t>PROPOSTA</w:t>
      </w:r>
      <w:r w:rsidRPr="00EB5718">
        <w:rPr>
          <w:rFonts w:ascii="Arial" w:hAnsi="Arial" w:cs="Arial"/>
          <w:caps/>
          <w:color w:val="000000"/>
          <w:sz w:val="22"/>
          <w:szCs w:val="22"/>
        </w:rPr>
        <w:t>"</w:t>
      </w:r>
      <w:r w:rsidRPr="00EB5718">
        <w:rPr>
          <w:rFonts w:ascii="Arial" w:hAnsi="Arial" w:cs="Arial"/>
          <w:color w:val="000000"/>
          <w:sz w:val="22"/>
          <w:szCs w:val="22"/>
        </w:rPr>
        <w:t xml:space="preserve"> e o envelope  nº 2,  ou envelope da "</w:t>
      </w:r>
      <w:r>
        <w:rPr>
          <w:rFonts w:ascii="Arial" w:hAnsi="Arial" w:cs="Arial"/>
          <w:color w:val="000000"/>
          <w:sz w:val="22"/>
          <w:szCs w:val="22"/>
        </w:rPr>
        <w:t>HABILITAÇÃO</w:t>
      </w:r>
      <w:r w:rsidRPr="00EB5718">
        <w:rPr>
          <w:rFonts w:ascii="Arial" w:hAnsi="Arial" w:cs="Arial"/>
          <w:color w:val="000000"/>
          <w:sz w:val="22"/>
          <w:szCs w:val="22"/>
        </w:rPr>
        <w:t>” no local, data e horário indicados neste edital.</w:t>
      </w:r>
    </w:p>
    <w:p w:rsidR="001C5FF2" w:rsidRPr="00EB5718" w:rsidRDefault="001C5FF2" w:rsidP="001C5FF2">
      <w:pPr>
        <w:spacing w:line="276" w:lineRule="auto"/>
        <w:jc w:val="both"/>
        <w:rPr>
          <w:rFonts w:ascii="Arial" w:hAnsi="Arial" w:cs="Arial"/>
          <w:color w:val="000000"/>
          <w:sz w:val="22"/>
          <w:szCs w:val="22"/>
        </w:rPr>
      </w:pPr>
    </w:p>
    <w:p w:rsidR="001C5FF2" w:rsidRDefault="001C5FF2" w:rsidP="001C5FF2">
      <w:pPr>
        <w:spacing w:line="276" w:lineRule="auto"/>
        <w:jc w:val="both"/>
        <w:rPr>
          <w:rFonts w:ascii="Arial" w:hAnsi="Arial" w:cs="Arial"/>
          <w:color w:val="000000"/>
          <w:sz w:val="22"/>
          <w:szCs w:val="22"/>
        </w:rPr>
      </w:pPr>
      <w:r>
        <w:rPr>
          <w:rFonts w:ascii="Arial" w:hAnsi="Arial" w:cs="Arial"/>
          <w:color w:val="000000"/>
          <w:sz w:val="22"/>
          <w:szCs w:val="22"/>
        </w:rPr>
        <w:t>3</w:t>
      </w:r>
      <w:r w:rsidRPr="00EB5718">
        <w:rPr>
          <w:rFonts w:ascii="Arial" w:hAnsi="Arial" w:cs="Arial"/>
          <w:color w:val="000000"/>
          <w:sz w:val="22"/>
          <w:szCs w:val="22"/>
        </w:rPr>
        <w:t>.7 - Que não estejam sob falência, concurso de credores, dissolução, liquidação ou cumprindo pena de suspensão ou sob declaração de inidoneidade, que lhes tenham sido aplicadas, por força da lei nº 8.666/93.</w:t>
      </w: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IV - IMPUGNAÇÃO AO ATO CONVOCATÓRIO</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4.1 As impugnações ao ato convocatório do pregão serão recebidas até dois dias úteis antes da data fixada para o fim do recebimento das propostas, no Serviço de Protocolo Geral da Prefeitura Municipal, na Rua Dr. Virgulino de Queiróz, 200, centro.</w:t>
      </w:r>
    </w:p>
    <w:p w:rsidR="001C5FF2" w:rsidRDefault="001C5FF2" w:rsidP="001C5FF2">
      <w:pPr>
        <w:spacing w:line="276" w:lineRule="auto"/>
        <w:jc w:val="both"/>
        <w:rPr>
          <w:rFonts w:ascii="Arial" w:hAnsi="Arial" w:cs="Arial"/>
          <w:sz w:val="22"/>
          <w:szCs w:val="22"/>
        </w:rPr>
      </w:pPr>
      <w:r>
        <w:rPr>
          <w:rFonts w:ascii="Arial" w:hAnsi="Arial" w:cs="Arial"/>
          <w:sz w:val="22"/>
          <w:szCs w:val="22"/>
        </w:rPr>
        <w:lastRenderedPageBreak/>
        <w:t>4.2 Caberá à Autoridade Competente decidir sobre a impugnação no prazo de dois dias após o limite de envio de impugnações.</w:t>
      </w:r>
    </w:p>
    <w:p w:rsidR="001C5FF2" w:rsidRDefault="001C5FF2" w:rsidP="001C5FF2">
      <w:pPr>
        <w:spacing w:line="276" w:lineRule="auto"/>
        <w:jc w:val="both"/>
        <w:rPr>
          <w:rFonts w:ascii="Arial" w:hAnsi="Arial" w:cs="Arial"/>
          <w:sz w:val="22"/>
          <w:szCs w:val="22"/>
        </w:rPr>
      </w:pPr>
      <w:r>
        <w:rPr>
          <w:rFonts w:ascii="Arial" w:hAnsi="Arial" w:cs="Arial"/>
          <w:sz w:val="22"/>
          <w:szCs w:val="22"/>
        </w:rPr>
        <w:t>4.3 Em caso de deferimento da impugnação contra o ato convocatório, será tomada uma das seguintes providências:</w:t>
      </w:r>
    </w:p>
    <w:p w:rsidR="001C5FF2" w:rsidRDefault="001C5FF2" w:rsidP="001C5FF2">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Anulação ou revogação do edital;</w:t>
      </w:r>
    </w:p>
    <w:p w:rsidR="001C5FF2" w:rsidRDefault="001C5FF2" w:rsidP="001C5FF2">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Alteração e republicação do edital, reabertura do prazo de envio de propostas, alteração da data da sessão pública do pregão;</w:t>
      </w:r>
    </w:p>
    <w:p w:rsidR="001C5FF2" w:rsidRDefault="001C5FF2" w:rsidP="001C5FF2">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z w:val="22"/>
          <w:szCs w:val="22"/>
        </w:rPr>
      </w:pPr>
      <w:r>
        <w:rPr>
          <w:rFonts w:ascii="Arial" w:hAnsi="Arial" w:cs="Arial"/>
          <w:b/>
          <w:sz w:val="22"/>
          <w:szCs w:val="22"/>
        </w:rPr>
        <w:t>V - PROPOSTA</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smartTag w:uri="urn:schemas-microsoft-com:office:smarttags" w:element="metricconverter">
        <w:smartTagPr>
          <w:attr w:name="ProductID" w:val="5.1 A"/>
        </w:smartTagPr>
        <w:r>
          <w:rPr>
            <w:rFonts w:ascii="Arial" w:hAnsi="Arial" w:cs="Arial"/>
            <w:sz w:val="22"/>
            <w:szCs w:val="22"/>
          </w:rPr>
          <w:t>5.1 A</w:t>
        </w:r>
      </w:smartTag>
      <w:r>
        <w:rPr>
          <w:rFonts w:ascii="Arial" w:hAnsi="Arial" w:cs="Arial"/>
          <w:sz w:val="22"/>
          <w:szCs w:val="22"/>
        </w:rPr>
        <w:t xml:space="preserve"> proposta deverá ser apresentada em envelope fechado, até o horário e data definido no preâmbulo do edital, contendo em sua parte externa, além do nome da proponente, os seguintes dizeres:</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z w:val="22"/>
          <w:szCs w:val="22"/>
        </w:rPr>
      </w:pPr>
      <w:r>
        <w:rPr>
          <w:rFonts w:ascii="Arial" w:hAnsi="Arial" w:cs="Arial"/>
          <w:b/>
          <w:sz w:val="22"/>
          <w:szCs w:val="22"/>
        </w:rPr>
        <w:t>Envelope nº. 1 - Proposta</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Prefeitura Municipal de Araranguá/SC</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Licitação  nº.   54/2018</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Licitante:</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CNPJ:</w:t>
      </w:r>
    </w:p>
    <w:p w:rsidR="001C5FF2" w:rsidRDefault="001C5FF2" w:rsidP="001C5FF2">
      <w:pPr>
        <w:spacing w:line="276" w:lineRule="auto"/>
        <w:jc w:val="both"/>
        <w:rPr>
          <w:rFonts w:ascii="Arial" w:hAnsi="Arial" w:cs="Arial"/>
          <w:b/>
          <w:sz w:val="22"/>
          <w:szCs w:val="22"/>
        </w:rPr>
      </w:pPr>
    </w:p>
    <w:p w:rsidR="001C5FF2" w:rsidRDefault="001C5FF2" w:rsidP="001C5FF2">
      <w:pPr>
        <w:spacing w:line="276" w:lineRule="auto"/>
        <w:jc w:val="both"/>
        <w:rPr>
          <w:rFonts w:ascii="Arial" w:hAnsi="Arial" w:cs="Arial"/>
          <w:b/>
          <w:sz w:val="22"/>
          <w:szCs w:val="22"/>
        </w:rPr>
      </w:pPr>
    </w:p>
    <w:p w:rsidR="001C5FF2" w:rsidRDefault="001C5FF2" w:rsidP="001C5FF2">
      <w:pPr>
        <w:spacing w:line="276" w:lineRule="auto"/>
        <w:jc w:val="both"/>
        <w:rPr>
          <w:rFonts w:ascii="Arial" w:hAnsi="Arial" w:cs="Arial"/>
          <w:sz w:val="22"/>
          <w:szCs w:val="22"/>
        </w:rPr>
      </w:pPr>
      <w:smartTag w:uri="urn:schemas-microsoft-com:office:smarttags" w:element="metricconverter">
        <w:smartTagPr>
          <w:attr w:name="ProductID" w:val="5.2 A"/>
        </w:smartTagPr>
        <w:r>
          <w:rPr>
            <w:rFonts w:ascii="Arial" w:hAnsi="Arial" w:cs="Arial"/>
            <w:sz w:val="22"/>
            <w:szCs w:val="22"/>
          </w:rPr>
          <w:t>5.2 A</w:t>
        </w:r>
      </w:smartTag>
      <w:r>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1C5FF2" w:rsidRDefault="001C5FF2" w:rsidP="001C5FF2">
      <w:pPr>
        <w:spacing w:line="276" w:lineRule="auto"/>
        <w:jc w:val="both"/>
        <w:rPr>
          <w:rFonts w:ascii="Arial" w:hAnsi="Arial" w:cs="Arial"/>
          <w:sz w:val="22"/>
          <w:szCs w:val="22"/>
        </w:rPr>
      </w:pPr>
      <w:smartTag w:uri="urn:schemas-microsoft-com:office:smarttags" w:element="metricconverter">
        <w:smartTagPr>
          <w:attr w:name="ProductID" w:val="5.3 A"/>
        </w:smartTagPr>
        <w:r>
          <w:rPr>
            <w:rFonts w:ascii="Arial" w:hAnsi="Arial" w:cs="Arial"/>
            <w:sz w:val="22"/>
            <w:szCs w:val="22"/>
          </w:rPr>
          <w:t>5.3 A</w:t>
        </w:r>
      </w:smartTag>
      <w:r>
        <w:rPr>
          <w:rFonts w:ascii="Arial" w:hAnsi="Arial" w:cs="Arial"/>
          <w:sz w:val="22"/>
          <w:szCs w:val="22"/>
        </w:rPr>
        <w:t xml:space="preserve"> proposta de preço deverá conter os seguintes elementos:</w:t>
      </w:r>
    </w:p>
    <w:p w:rsidR="001C5FF2" w:rsidRDefault="001C5FF2" w:rsidP="001C5FF2">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nome ou razão social do proponente, endereço completo, telefone, CNPJ e inscrição estadual e/ou municipal, nome e CPF do representante legal;</w:t>
      </w:r>
    </w:p>
    <w:p w:rsidR="001C5FF2" w:rsidRDefault="001C5FF2" w:rsidP="001C5FF2">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número da licitação;</w:t>
      </w:r>
    </w:p>
    <w:p w:rsidR="001C5FF2" w:rsidRDefault="001C5FF2" w:rsidP="001C5FF2">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Preços com validade de 12 (doze) meses corridos, contados da data da assinatura da ata de registro de preços.</w:t>
      </w:r>
    </w:p>
    <w:p w:rsidR="001C5FF2" w:rsidRDefault="001C5FF2" w:rsidP="001C5FF2">
      <w:pPr>
        <w:spacing w:line="276" w:lineRule="auto"/>
        <w:jc w:val="both"/>
        <w:rPr>
          <w:rFonts w:ascii="Arial" w:hAnsi="Arial" w:cs="Arial"/>
          <w:sz w:val="22"/>
          <w:szCs w:val="22"/>
        </w:rPr>
      </w:pPr>
      <w:r>
        <w:rPr>
          <w:rFonts w:ascii="Arial" w:hAnsi="Arial" w:cs="Arial"/>
          <w:sz w:val="22"/>
          <w:szCs w:val="22"/>
        </w:rPr>
        <w:t>d)</w:t>
      </w:r>
      <w:r>
        <w:rPr>
          <w:rFonts w:ascii="Arial" w:hAnsi="Arial" w:cs="Arial"/>
          <w:sz w:val="22"/>
          <w:szCs w:val="22"/>
        </w:rPr>
        <w:tab/>
        <w:t>Ser apresentada em moeda corrente nacional, expressos em algarismos e por extenso, básicos para a data de apresentação da proposta.</w:t>
      </w:r>
    </w:p>
    <w:p w:rsidR="001C5FF2" w:rsidRDefault="001C5FF2" w:rsidP="001C5FF2">
      <w:pPr>
        <w:spacing w:line="276" w:lineRule="auto"/>
        <w:jc w:val="both"/>
        <w:rPr>
          <w:rFonts w:ascii="Arial" w:hAnsi="Arial" w:cs="Arial"/>
          <w:sz w:val="22"/>
          <w:szCs w:val="22"/>
        </w:rPr>
      </w:pPr>
      <w:r>
        <w:rPr>
          <w:rFonts w:ascii="Arial" w:hAnsi="Arial" w:cs="Arial"/>
          <w:sz w:val="22"/>
          <w:szCs w:val="22"/>
        </w:rPr>
        <w:t>e)</w:t>
      </w:r>
      <w:r>
        <w:rPr>
          <w:rFonts w:ascii="Arial" w:hAnsi="Arial" w:cs="Arial"/>
          <w:sz w:val="22"/>
          <w:szCs w:val="22"/>
        </w:rPr>
        <w:tab/>
      </w:r>
      <w:r w:rsidRPr="009B165E">
        <w:rPr>
          <w:rFonts w:ascii="Arial" w:hAnsi="Arial" w:cs="Arial"/>
          <w:sz w:val="22"/>
          <w:szCs w:val="22"/>
        </w:rPr>
        <w:t>Uma única cotação, contendo marca, preços unitários e totais por item,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1C5FF2" w:rsidRDefault="001C5FF2" w:rsidP="001C5FF2">
      <w:pPr>
        <w:spacing w:line="276" w:lineRule="auto"/>
        <w:jc w:val="both"/>
        <w:rPr>
          <w:rFonts w:ascii="Arial" w:hAnsi="Arial" w:cs="Arial"/>
          <w:sz w:val="22"/>
          <w:szCs w:val="22"/>
        </w:rPr>
      </w:pPr>
      <w:r>
        <w:rPr>
          <w:rFonts w:ascii="Arial" w:hAnsi="Arial" w:cs="Arial"/>
          <w:sz w:val="22"/>
          <w:szCs w:val="22"/>
        </w:rPr>
        <w:t>f)</w:t>
      </w:r>
      <w:r>
        <w:rPr>
          <w:rFonts w:ascii="Arial" w:hAnsi="Arial" w:cs="Arial"/>
          <w:sz w:val="22"/>
          <w:szCs w:val="22"/>
        </w:rPr>
        <w:tab/>
        <w:t>Nos preços contidos na proposta incluem todos os custos e despesas, inclusive de frete e impostos para entrega no almoxarifado da Prefeitura Municipal de Araranguá,  e outros necessários ao cumprimento integral do contrato, sendo para todos os efeitos o qual se presumirá assim independentemente de declaração.</w:t>
      </w:r>
    </w:p>
    <w:p w:rsidR="001C5FF2" w:rsidRDefault="001C5FF2" w:rsidP="001C5FF2">
      <w:pPr>
        <w:spacing w:line="276" w:lineRule="auto"/>
        <w:jc w:val="both"/>
        <w:rPr>
          <w:rFonts w:ascii="Arial" w:hAnsi="Arial" w:cs="Arial"/>
          <w:sz w:val="22"/>
          <w:szCs w:val="22"/>
        </w:rPr>
      </w:pPr>
      <w:r>
        <w:rPr>
          <w:rFonts w:ascii="Arial" w:hAnsi="Arial" w:cs="Arial"/>
          <w:sz w:val="22"/>
          <w:szCs w:val="22"/>
        </w:rPr>
        <w:lastRenderedPageBreak/>
        <w:t>g)</w:t>
      </w:r>
      <w:r>
        <w:rPr>
          <w:rFonts w:ascii="Arial" w:hAnsi="Arial" w:cs="Arial"/>
          <w:sz w:val="22"/>
          <w:szCs w:val="22"/>
        </w:rPr>
        <w:tab/>
        <w:t>Constar oferta firme e precisa, sem alternativas de preços ou qualquer outra condição que induza o julgamento a ter mais de um resultado.</w:t>
      </w:r>
    </w:p>
    <w:p w:rsidR="001C5FF2" w:rsidRDefault="001C5FF2" w:rsidP="001C5FF2">
      <w:pPr>
        <w:spacing w:line="276" w:lineRule="auto"/>
        <w:jc w:val="both"/>
        <w:rPr>
          <w:rFonts w:ascii="Arial" w:hAnsi="Arial" w:cs="Arial"/>
          <w:sz w:val="22"/>
          <w:szCs w:val="22"/>
        </w:rPr>
      </w:pPr>
      <w:r>
        <w:rPr>
          <w:rFonts w:ascii="Arial" w:hAnsi="Arial" w:cs="Arial"/>
          <w:sz w:val="22"/>
          <w:szCs w:val="22"/>
        </w:rPr>
        <w:t>h)</w:t>
      </w:r>
      <w:r>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1C5FF2" w:rsidRDefault="001C5FF2" w:rsidP="001C5FF2">
      <w:pPr>
        <w:spacing w:line="276" w:lineRule="auto"/>
        <w:jc w:val="both"/>
        <w:rPr>
          <w:rFonts w:ascii="Arial" w:hAnsi="Arial" w:cs="Arial"/>
          <w:sz w:val="22"/>
          <w:szCs w:val="22"/>
        </w:rPr>
      </w:pPr>
      <w:r>
        <w:rPr>
          <w:rFonts w:ascii="Arial" w:hAnsi="Arial" w:cs="Arial"/>
          <w:sz w:val="22"/>
          <w:szCs w:val="22"/>
        </w:rPr>
        <w:t xml:space="preserve">5.4  Serão desclassificadas as propostas </w:t>
      </w:r>
      <w:r w:rsidRPr="009B165E">
        <w:rPr>
          <w:rFonts w:ascii="Arial" w:hAnsi="Arial" w:cs="Arial"/>
          <w:sz w:val="22"/>
          <w:szCs w:val="22"/>
        </w:rPr>
        <w:t>que não atenderem às especificações e exigências do presente Edital e de seus Anexos e que apresentem omissões, irregularidades ou defeitos capazes de dificultar o julgamento</w:t>
      </w:r>
      <w:r>
        <w:t>. T</w:t>
      </w:r>
      <w:r w:rsidRPr="009B165E">
        <w:rPr>
          <w:rFonts w:ascii="Arial" w:hAnsi="Arial" w:cs="Arial"/>
          <w:sz w:val="22"/>
          <w:szCs w:val="22"/>
        </w:rPr>
        <w:t xml:space="preserve">ambem serão desclassificadas </w:t>
      </w:r>
      <w:r>
        <w:rPr>
          <w:rFonts w:ascii="Arial" w:hAnsi="Arial" w:cs="Arial"/>
          <w:sz w:val="22"/>
          <w:szCs w:val="22"/>
        </w:rPr>
        <w:t xml:space="preserve">as </w:t>
      </w:r>
      <w:r w:rsidRPr="009B165E">
        <w:rPr>
          <w:rFonts w:ascii="Arial" w:hAnsi="Arial" w:cs="Arial"/>
          <w:sz w:val="22"/>
          <w:szCs w:val="22"/>
        </w:rPr>
        <w:t xml:space="preserve">propostas com  preços inexequiveis comparados aos preços </w:t>
      </w:r>
      <w:r>
        <w:rPr>
          <w:rFonts w:ascii="Arial" w:hAnsi="Arial" w:cs="Arial"/>
          <w:sz w:val="22"/>
          <w:szCs w:val="22"/>
        </w:rPr>
        <w:t xml:space="preserve">obtidos no </w:t>
      </w:r>
      <w:r w:rsidRPr="009B165E">
        <w:rPr>
          <w:rFonts w:ascii="Arial" w:hAnsi="Arial" w:cs="Arial"/>
          <w:sz w:val="22"/>
          <w:szCs w:val="22"/>
        </w:rPr>
        <w:t xml:space="preserve"> mercado e superiores aos estabelecidos neste edital.</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pacing w:val="20"/>
          <w:sz w:val="22"/>
          <w:szCs w:val="22"/>
        </w:rPr>
      </w:pPr>
      <w:r w:rsidRPr="009B165E">
        <w:rPr>
          <w:rFonts w:ascii="Arial" w:hAnsi="Arial" w:cs="Arial"/>
          <w:b/>
          <w:sz w:val="22"/>
          <w:szCs w:val="22"/>
        </w:rPr>
        <w:t>5.5   Deverá ser apresentado junto a proposta a</w:t>
      </w:r>
      <w:r>
        <w:rPr>
          <w:rFonts w:ascii="Arial" w:hAnsi="Arial" w:cs="Arial"/>
          <w:sz w:val="22"/>
          <w:szCs w:val="22"/>
        </w:rPr>
        <w:t xml:space="preserve"> </w:t>
      </w:r>
      <w:r>
        <w:rPr>
          <w:rFonts w:ascii="Arial" w:hAnsi="Arial" w:cs="Arial"/>
          <w:b/>
          <w:spacing w:val="20"/>
          <w:sz w:val="22"/>
          <w:szCs w:val="22"/>
        </w:rPr>
        <w:t>ficha técnica de cada um dos itens cotados,  constando aprovações dos fabricantes, número de registro do produto na ANP, ficha técnica de segurança do produto e certificação do INMETRO, salvo em casos dispensáveis (apresentar dispensa).</w:t>
      </w:r>
    </w:p>
    <w:p w:rsidR="001C5FF2" w:rsidRDefault="001C5FF2" w:rsidP="001C5FF2">
      <w:pPr>
        <w:spacing w:line="276" w:lineRule="auto"/>
        <w:jc w:val="both"/>
        <w:rPr>
          <w:rFonts w:ascii="Arial" w:hAnsi="Arial" w:cs="Arial"/>
          <w:b/>
          <w:spacing w:val="20"/>
          <w:sz w:val="22"/>
          <w:szCs w:val="22"/>
        </w:rPr>
      </w:pPr>
    </w:p>
    <w:p w:rsidR="001C5FF2" w:rsidRDefault="001C5FF2" w:rsidP="001C5FF2">
      <w:pPr>
        <w:spacing w:line="276" w:lineRule="auto"/>
        <w:jc w:val="both"/>
        <w:rPr>
          <w:rFonts w:ascii="Arial" w:hAnsi="Arial" w:cs="Arial"/>
          <w:b/>
          <w:spacing w:val="20"/>
          <w:sz w:val="22"/>
          <w:szCs w:val="22"/>
        </w:rPr>
      </w:pPr>
    </w:p>
    <w:p w:rsidR="001C5FF2" w:rsidRPr="00403CEB" w:rsidRDefault="001C5FF2" w:rsidP="001C5FF2">
      <w:pPr>
        <w:spacing w:line="276" w:lineRule="auto"/>
        <w:rPr>
          <w:rFonts w:ascii="Arial" w:hAnsi="Arial" w:cs="Arial"/>
          <w:b/>
          <w:bCs/>
          <w:sz w:val="22"/>
          <w:szCs w:val="22"/>
          <w:u w:val="single"/>
        </w:rPr>
      </w:pPr>
      <w:r w:rsidRPr="00403CEB">
        <w:rPr>
          <w:rFonts w:ascii="Arial" w:hAnsi="Arial" w:cs="Arial"/>
          <w:b/>
          <w:bCs/>
          <w:sz w:val="22"/>
          <w:szCs w:val="22"/>
          <w:u w:val="single"/>
        </w:rPr>
        <w:t>OBS: PARA MAIOR CELERIDADE DO PROCEDIMENTO, AS EMPRESAS INTERESSADAS PODERÃO APRESENTAR A PROPOSTA, ALÉM DA VIA IMPRESSA EXIGIDA NO EDITAL, GRAVADA EM MÍDIA ELETRONICA ATRAVÉS DO SISTEMA DE INFORMATICA QUE SERÁ FORNECIDO PELO DEPARTAMENTO DE LICITAÇÕES DA PREFEITURA MUNICIPAL DE ARARANGUÁ.</w:t>
      </w:r>
    </w:p>
    <w:p w:rsidR="001C5FF2" w:rsidRDefault="001C5FF2" w:rsidP="001C5FF2">
      <w:pPr>
        <w:spacing w:line="276" w:lineRule="auto"/>
        <w:jc w:val="both"/>
      </w:pPr>
      <w:r w:rsidRPr="00403CEB">
        <w:rPr>
          <w:rFonts w:ascii="Arial" w:hAnsi="Arial" w:cs="Arial"/>
          <w:b/>
          <w:bCs/>
          <w:sz w:val="22"/>
          <w:szCs w:val="22"/>
          <w:u w:val="single"/>
        </w:rPr>
        <w:t xml:space="preserve">OS INTERESSADOS DEVERÃO SOLICITAR O SISTEMA PELO E.MAIL: </w:t>
      </w:r>
      <w:hyperlink r:id="rId7" w:history="1">
        <w:r w:rsidRPr="00426C75">
          <w:rPr>
            <w:rStyle w:val="Hyperlink"/>
            <w:rFonts w:ascii="Arial" w:hAnsi="Arial" w:cs="Arial"/>
            <w:b/>
            <w:bCs/>
            <w:sz w:val="22"/>
            <w:szCs w:val="22"/>
          </w:rPr>
          <w:t>licitacao1@ararangua.sc.gov.br</w:t>
        </w:r>
      </w:hyperlink>
      <w:r w:rsidRPr="00403CEB">
        <w:rPr>
          <w:rFonts w:ascii="Arial" w:hAnsi="Arial" w:cs="Arial"/>
          <w:b/>
          <w:bCs/>
          <w:sz w:val="22"/>
          <w:szCs w:val="22"/>
          <w:u w:val="single"/>
        </w:rPr>
        <w:t xml:space="preserve">  ou pelo telefone 48 3521.09</w:t>
      </w:r>
      <w:r>
        <w:rPr>
          <w:rFonts w:ascii="Arial" w:hAnsi="Arial" w:cs="Arial"/>
          <w:b/>
          <w:bCs/>
          <w:sz w:val="22"/>
          <w:szCs w:val="22"/>
          <w:u w:val="single"/>
        </w:rPr>
        <w:t>29</w:t>
      </w: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VI - HABILITAÇÃO</w:t>
      </w:r>
    </w:p>
    <w:p w:rsidR="001C5FF2" w:rsidRDefault="001C5FF2" w:rsidP="001C5FF2">
      <w:pPr>
        <w:spacing w:line="276" w:lineRule="auto"/>
        <w:jc w:val="both"/>
        <w:rPr>
          <w:rFonts w:ascii="Arial" w:hAnsi="Arial" w:cs="Arial"/>
          <w:sz w:val="22"/>
          <w:szCs w:val="22"/>
        </w:rPr>
      </w:pPr>
      <w:r>
        <w:rPr>
          <w:rFonts w:ascii="Arial" w:hAnsi="Arial" w:cs="Arial"/>
          <w:sz w:val="22"/>
          <w:szCs w:val="22"/>
        </w:rPr>
        <w:t>.1 Os documentos para habilitação deverão ser apresentados em envelope fechado, até o horário e data definidos no preâmbulo do edital, contendo em sua parte externa, além do nome da proponente, os seguintes dizeres:</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z w:val="22"/>
          <w:szCs w:val="22"/>
        </w:rPr>
      </w:pPr>
      <w:r>
        <w:rPr>
          <w:rFonts w:ascii="Arial" w:hAnsi="Arial" w:cs="Arial"/>
          <w:b/>
          <w:sz w:val="22"/>
          <w:szCs w:val="22"/>
        </w:rPr>
        <w:t>Envelope nº.  2 - Habilitação</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Prefeitura Municipal de Araranguá/SC</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Licitação nº.  54/2018</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Licitante:</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CNPJ:</w:t>
      </w:r>
    </w:p>
    <w:p w:rsidR="001C5FF2" w:rsidRDefault="001C5FF2" w:rsidP="001C5FF2">
      <w:pPr>
        <w:spacing w:line="276" w:lineRule="auto"/>
        <w:jc w:val="both"/>
        <w:rPr>
          <w:rFonts w:ascii="Arial" w:hAnsi="Arial" w:cs="Arial"/>
          <w:b/>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1C5FF2" w:rsidRDefault="001C5FF2" w:rsidP="001C5FF2">
      <w:pPr>
        <w:spacing w:line="276" w:lineRule="auto"/>
        <w:jc w:val="both"/>
        <w:rPr>
          <w:rFonts w:ascii="Arial" w:hAnsi="Arial" w:cs="Arial"/>
          <w:sz w:val="22"/>
          <w:szCs w:val="22"/>
        </w:rPr>
      </w:pPr>
      <w:r>
        <w:rPr>
          <w:rFonts w:ascii="Arial" w:hAnsi="Arial" w:cs="Arial"/>
          <w:sz w:val="22"/>
          <w:szCs w:val="22"/>
        </w:rPr>
        <w:t>6.3 O envelope deverá conter os seguintes documentos:</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6.4 Quanto à qualificação jurídica:</w:t>
      </w:r>
    </w:p>
    <w:p w:rsidR="001C5FF2" w:rsidRDefault="001C5FF2" w:rsidP="001C5FF2">
      <w:pPr>
        <w:spacing w:line="276" w:lineRule="auto"/>
        <w:jc w:val="both"/>
        <w:rPr>
          <w:rFonts w:ascii="Arial" w:hAnsi="Arial" w:cs="Arial"/>
          <w:sz w:val="22"/>
          <w:szCs w:val="22"/>
        </w:rPr>
      </w:pPr>
      <w:r>
        <w:rPr>
          <w:rFonts w:ascii="Arial" w:hAnsi="Arial" w:cs="Arial"/>
          <w:sz w:val="22"/>
          <w:szCs w:val="22"/>
        </w:rPr>
        <w:lastRenderedPageBreak/>
        <w:t>a)</w:t>
      </w:r>
      <w:r>
        <w:rPr>
          <w:rFonts w:ascii="Arial" w:hAnsi="Arial" w:cs="Arial"/>
          <w:sz w:val="22"/>
          <w:szCs w:val="22"/>
        </w:rPr>
        <w:tab/>
        <w:t>registro comercial, no caso de empresa individual (dispensável em caso de apresentação deste documento para o credenciamento do proponente durante a sessão pública);</w:t>
      </w:r>
    </w:p>
    <w:p w:rsidR="001C5FF2" w:rsidRDefault="001C5FF2" w:rsidP="001C5FF2">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ato constitutivo, estatuto ou contrato social em vigor, devidamente registrado na Junta Comercial, em se tratando de sociedades comerciais (dispensável em caso de apresentação deste documento para o credenciamento do proponente durante a sessão pública);</w:t>
      </w:r>
    </w:p>
    <w:p w:rsidR="001C5FF2" w:rsidRDefault="001C5FF2" w:rsidP="001C5FF2">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1C5FF2" w:rsidRDefault="001C5FF2" w:rsidP="001C5FF2">
      <w:pPr>
        <w:spacing w:line="276" w:lineRule="auto"/>
        <w:jc w:val="both"/>
        <w:rPr>
          <w:rFonts w:ascii="Arial" w:hAnsi="Arial" w:cs="Arial"/>
          <w:sz w:val="22"/>
          <w:szCs w:val="22"/>
        </w:rPr>
      </w:pPr>
      <w:r>
        <w:rPr>
          <w:rFonts w:ascii="Arial" w:hAnsi="Arial" w:cs="Arial"/>
          <w:sz w:val="22"/>
          <w:szCs w:val="22"/>
        </w:rPr>
        <w:t>d)</w:t>
      </w:r>
      <w:r>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6.5 Quanto à regularidade fiscal e trabalhista:</w:t>
      </w:r>
    </w:p>
    <w:p w:rsidR="001C5FF2" w:rsidRDefault="001C5FF2" w:rsidP="001C5FF2">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Certidão Negativa da Dívida Ativa da União e Certidão de Quitação de Tributos e Contribuições Federais (administrado pela Secretaria da Receita Federal);</w:t>
      </w:r>
    </w:p>
    <w:p w:rsidR="001C5FF2" w:rsidRDefault="001C5FF2" w:rsidP="001C5FF2">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Certidão de regularidade relativa ao Fundo de Garantia por Tempo de Serviços (F.G.T.S.) (emitida pela Caixa Econômica Federal);</w:t>
      </w:r>
    </w:p>
    <w:p w:rsidR="001C5FF2" w:rsidRDefault="001C5FF2" w:rsidP="001C5FF2">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Prova de regularidade para com a Fazenda Estadual através de Certidão (CND) expedida pela Secretaria de Estado de Fazenda do domicílio ou sede do licitante.</w:t>
      </w:r>
    </w:p>
    <w:p w:rsidR="001C5FF2" w:rsidRDefault="001C5FF2" w:rsidP="001C5FF2">
      <w:pPr>
        <w:spacing w:line="276" w:lineRule="auto"/>
        <w:jc w:val="both"/>
        <w:rPr>
          <w:rFonts w:ascii="Arial" w:hAnsi="Arial" w:cs="Arial"/>
          <w:sz w:val="22"/>
          <w:szCs w:val="22"/>
        </w:rPr>
      </w:pPr>
      <w:r>
        <w:rPr>
          <w:rFonts w:ascii="Arial" w:hAnsi="Arial" w:cs="Arial"/>
          <w:sz w:val="22"/>
          <w:szCs w:val="22"/>
        </w:rPr>
        <w:t>d)</w:t>
      </w:r>
      <w:r>
        <w:rPr>
          <w:rFonts w:ascii="Arial" w:hAnsi="Arial" w:cs="Arial"/>
          <w:sz w:val="22"/>
          <w:szCs w:val="22"/>
        </w:rPr>
        <w:tab/>
        <w:t>Certidão Negativa de Débitos Municipais do domicílio ou sede do licitante.</w:t>
      </w:r>
    </w:p>
    <w:p w:rsidR="001C5FF2" w:rsidRDefault="001C5FF2" w:rsidP="001C5FF2">
      <w:pPr>
        <w:spacing w:line="276" w:lineRule="auto"/>
        <w:jc w:val="both"/>
        <w:rPr>
          <w:rFonts w:ascii="Arial" w:hAnsi="Arial" w:cs="Arial"/>
          <w:sz w:val="22"/>
          <w:szCs w:val="22"/>
        </w:rPr>
      </w:pPr>
      <w:r>
        <w:rPr>
          <w:rFonts w:ascii="Arial" w:hAnsi="Arial" w:cs="Arial"/>
          <w:sz w:val="22"/>
          <w:szCs w:val="22"/>
        </w:rPr>
        <w:t>e)    Prova de inexistência de débitos inadimplidos, perante a Justiça do Trabalho, mediante a apresentação de certidão negativa de débitos trabalhistas – CNDT.</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6.6 Quanto a capacidade  técnica:</w:t>
      </w:r>
    </w:p>
    <w:p w:rsidR="001C5FF2" w:rsidRDefault="001C5FF2" w:rsidP="001C5FF2">
      <w:pPr>
        <w:spacing w:line="276" w:lineRule="auto"/>
        <w:jc w:val="both"/>
        <w:rPr>
          <w:rFonts w:ascii="Arial" w:hAnsi="Arial" w:cs="Arial"/>
          <w:b/>
          <w:sz w:val="22"/>
          <w:szCs w:val="22"/>
        </w:rPr>
      </w:pPr>
    </w:p>
    <w:p w:rsidR="001C5FF2" w:rsidRDefault="001C5FF2" w:rsidP="001C5FF2">
      <w:pPr>
        <w:spacing w:line="276" w:lineRule="auto"/>
        <w:jc w:val="both"/>
        <w:rPr>
          <w:rFonts w:ascii="Arial" w:hAnsi="Arial" w:cs="Arial"/>
          <w:b/>
          <w:sz w:val="22"/>
          <w:szCs w:val="22"/>
        </w:rPr>
      </w:pPr>
      <w:r w:rsidRPr="009B165E">
        <w:rPr>
          <w:rFonts w:ascii="Arial" w:hAnsi="Arial" w:cs="Arial"/>
          <w:sz w:val="22"/>
          <w:szCs w:val="22"/>
        </w:rPr>
        <w:t>a) Atestado de capacidade técnica, fornecido por pessoa jurídica de direito público ou privado, onde comprove ter o licitante executado, ou estar executando, objeto similar ao presente objeto licitatório, desde que atenda e seja compatível com este Edital e seus anexos</w:t>
      </w:r>
      <w:r>
        <w:t>.</w:t>
      </w:r>
    </w:p>
    <w:p w:rsidR="001C5FF2" w:rsidRDefault="001C5FF2" w:rsidP="001C5FF2">
      <w:pPr>
        <w:spacing w:line="276" w:lineRule="auto"/>
        <w:jc w:val="both"/>
        <w:rPr>
          <w:rFonts w:ascii="Arial" w:hAnsi="Arial" w:cs="Arial"/>
          <w:b/>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6.7 Declaração em cumprimento ao disposto no inciso XXXIII do artigo 7º da Constituição Federal, Lei nº. 9854/99 e no Decreto nº.4358/2002, de que não emprega menor de 16 anos, salvo na condição de aprendiz, a partir dos 14 anos.</w:t>
      </w: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VII - SESSÃO PÚBLICA DO PREGÃO</w:t>
      </w:r>
    </w:p>
    <w:p w:rsidR="001C5FF2" w:rsidRDefault="001C5FF2" w:rsidP="001C5FF2">
      <w:pPr>
        <w:spacing w:line="276" w:lineRule="auto"/>
        <w:jc w:val="both"/>
        <w:rPr>
          <w:rFonts w:ascii="Arial" w:hAnsi="Arial" w:cs="Arial"/>
          <w:sz w:val="22"/>
          <w:szCs w:val="22"/>
        </w:rPr>
      </w:pPr>
      <w:r>
        <w:rPr>
          <w:rFonts w:ascii="Arial" w:hAnsi="Arial" w:cs="Arial"/>
          <w:sz w:val="22"/>
          <w:szCs w:val="22"/>
        </w:rPr>
        <w:t>7.1 No horário e data definidos no preâmbulo do edital, o pregoeiro fará a abertura da sessão pública do pregão, procedendo aos seguintes atos, em seqüência:</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Credenciamento</w:t>
      </w:r>
    </w:p>
    <w:p w:rsidR="001C5FF2" w:rsidRDefault="001C5FF2" w:rsidP="001C5FF2">
      <w:pPr>
        <w:spacing w:line="276" w:lineRule="auto"/>
        <w:jc w:val="both"/>
        <w:rPr>
          <w:rFonts w:ascii="Arial" w:hAnsi="Arial" w:cs="Arial"/>
          <w:sz w:val="22"/>
          <w:szCs w:val="22"/>
        </w:rPr>
      </w:pPr>
      <w:r>
        <w:rPr>
          <w:rFonts w:ascii="Arial" w:hAnsi="Arial" w:cs="Arial"/>
          <w:sz w:val="22"/>
          <w:szCs w:val="22"/>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w:t>
      </w:r>
    </w:p>
    <w:p w:rsidR="001C5FF2" w:rsidRDefault="001C5FF2" w:rsidP="001C5FF2">
      <w:pPr>
        <w:spacing w:line="276" w:lineRule="auto"/>
        <w:jc w:val="both"/>
        <w:rPr>
          <w:rFonts w:ascii="Arial" w:hAnsi="Arial" w:cs="Arial"/>
          <w:sz w:val="22"/>
          <w:szCs w:val="22"/>
        </w:rPr>
      </w:pPr>
      <w:r>
        <w:rPr>
          <w:rFonts w:ascii="Arial" w:hAnsi="Arial" w:cs="Arial"/>
          <w:sz w:val="22"/>
          <w:szCs w:val="22"/>
        </w:rPr>
        <w:lastRenderedPageBreak/>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1C5FF2" w:rsidRDefault="001C5FF2" w:rsidP="001C5FF2">
      <w:pPr>
        <w:spacing w:line="276" w:lineRule="auto"/>
        <w:jc w:val="both"/>
        <w:rPr>
          <w:rFonts w:ascii="Arial" w:hAnsi="Arial" w:cs="Arial"/>
          <w:sz w:val="22"/>
          <w:szCs w:val="22"/>
        </w:rPr>
      </w:pPr>
      <w:r>
        <w:rPr>
          <w:rFonts w:ascii="Arial" w:hAnsi="Arial"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1C5FF2" w:rsidRDefault="001C5FF2" w:rsidP="001C5FF2">
      <w:pPr>
        <w:spacing w:line="276" w:lineRule="auto"/>
        <w:jc w:val="both"/>
        <w:rPr>
          <w:rFonts w:ascii="Arial" w:hAnsi="Arial" w:cs="Arial"/>
          <w:sz w:val="22"/>
          <w:szCs w:val="22"/>
        </w:rPr>
      </w:pPr>
      <w:r>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1C5FF2" w:rsidRDefault="001C5FF2" w:rsidP="001C5FF2">
      <w:pPr>
        <w:spacing w:line="276" w:lineRule="auto"/>
        <w:jc w:val="both"/>
        <w:rPr>
          <w:rFonts w:ascii="Arial" w:hAnsi="Arial" w:cs="Arial"/>
          <w:sz w:val="22"/>
          <w:szCs w:val="22"/>
        </w:rPr>
      </w:pPr>
      <w:r>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Declaração de cumprimento dos requisitos de habilitação</w:t>
      </w:r>
    </w:p>
    <w:p w:rsidR="001C5FF2" w:rsidRDefault="001C5FF2" w:rsidP="001C5FF2">
      <w:pPr>
        <w:spacing w:line="276" w:lineRule="auto"/>
        <w:jc w:val="both"/>
        <w:rPr>
          <w:rFonts w:ascii="Arial" w:hAnsi="Arial" w:cs="Arial"/>
          <w:sz w:val="22"/>
          <w:szCs w:val="22"/>
        </w:rPr>
      </w:pPr>
      <w:r>
        <w:rPr>
          <w:rFonts w:ascii="Arial" w:hAnsi="Arial" w:cs="Arial"/>
          <w:sz w:val="22"/>
          <w:szCs w:val="22"/>
        </w:rPr>
        <w:t xml:space="preserve">7.7 Os proponentes deverão apresentar declaração de que cumprem plenamente os requisitos para habilitação, conforme modelo disponível no </w:t>
      </w:r>
      <w:r>
        <w:rPr>
          <w:rFonts w:ascii="Arial" w:hAnsi="Arial" w:cs="Arial"/>
          <w:b/>
          <w:sz w:val="22"/>
          <w:szCs w:val="22"/>
        </w:rPr>
        <w:t>Anexo II</w:t>
      </w:r>
      <w:r>
        <w:rPr>
          <w:rFonts w:ascii="Arial" w:hAnsi="Arial" w:cs="Arial"/>
          <w:sz w:val="22"/>
          <w:szCs w:val="22"/>
        </w:rPr>
        <w:t>. É facultato ao proponente credenciado manifestar a declaração oralmente.</w:t>
      </w:r>
    </w:p>
    <w:p w:rsidR="001C5FF2" w:rsidRDefault="001C5FF2" w:rsidP="001C5FF2">
      <w:pPr>
        <w:spacing w:line="276" w:lineRule="auto"/>
        <w:jc w:val="both"/>
        <w:rPr>
          <w:rFonts w:ascii="Arial" w:hAnsi="Arial" w:cs="Arial"/>
          <w:sz w:val="22"/>
          <w:szCs w:val="22"/>
        </w:rPr>
      </w:pPr>
      <w:r>
        <w:rPr>
          <w:rFonts w:ascii="Arial" w:hAnsi="Arial" w:cs="Arial"/>
          <w:sz w:val="22"/>
          <w:szCs w:val="22"/>
        </w:rPr>
        <w:t>7.8 As microempresas e empresas de pequeno porte estão dispensadas de apresentar a declaração prevista no item 7.7, desde que, cumprido o disposto no item 7.3 deste edital, apresentem declaração de que cumprem os requisitos de habilitação, exceto quanto à regularidade fiscal, os quais serão cumpridos para fins de assinatura do contrato, caso seja declarada vencedora do certame.</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Análise preliminar de aceitabilidade das propostas</w:t>
      </w:r>
    </w:p>
    <w:p w:rsidR="001C5FF2" w:rsidRDefault="001C5FF2" w:rsidP="001C5FF2">
      <w:pPr>
        <w:spacing w:line="276" w:lineRule="auto"/>
        <w:jc w:val="both"/>
        <w:rPr>
          <w:rFonts w:ascii="Arial" w:hAnsi="Arial" w:cs="Arial"/>
          <w:sz w:val="22"/>
          <w:szCs w:val="22"/>
        </w:rPr>
      </w:pPr>
      <w:r>
        <w:rPr>
          <w:rFonts w:ascii="Arial" w:hAnsi="Arial" w:cs="Arial"/>
          <w:sz w:val="22"/>
          <w:szCs w:val="22"/>
        </w:rPr>
        <w:t>7.9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Seleção das propostas para a etapa de lances</w:t>
      </w:r>
    </w:p>
    <w:p w:rsidR="001C5FF2" w:rsidRDefault="001C5FF2" w:rsidP="001C5FF2">
      <w:pPr>
        <w:spacing w:line="276" w:lineRule="auto"/>
        <w:jc w:val="both"/>
        <w:rPr>
          <w:rFonts w:ascii="Arial" w:hAnsi="Arial" w:cs="Arial"/>
          <w:sz w:val="22"/>
          <w:szCs w:val="22"/>
        </w:rPr>
      </w:pPr>
      <w:r>
        <w:rPr>
          <w:rFonts w:ascii="Arial" w:hAnsi="Arial" w:cs="Arial"/>
          <w:sz w:val="22"/>
          <w:szCs w:val="22"/>
        </w:rPr>
        <w:t>7.10 O pregoeiro selecionará as propostas para a etapa de lances obedecendo aos seguintes critérios:</w:t>
      </w:r>
    </w:p>
    <w:p w:rsidR="001C5FF2" w:rsidRDefault="001C5FF2" w:rsidP="001C5FF2">
      <w:pPr>
        <w:spacing w:line="276" w:lineRule="auto"/>
        <w:jc w:val="both"/>
        <w:rPr>
          <w:rFonts w:ascii="Arial" w:hAnsi="Arial" w:cs="Arial"/>
          <w:sz w:val="22"/>
          <w:szCs w:val="22"/>
        </w:rPr>
      </w:pPr>
      <w:r>
        <w:rPr>
          <w:rFonts w:ascii="Arial" w:hAnsi="Arial" w:cs="Arial"/>
          <w:sz w:val="22"/>
          <w:szCs w:val="22"/>
        </w:rPr>
        <w:t>7.11 Primeiro critério: serão selecionadas a menor proposta e todas os demais que não sejam superiores a 10% da menor proposta;</w:t>
      </w:r>
    </w:p>
    <w:p w:rsidR="001C5FF2" w:rsidRDefault="001C5FF2" w:rsidP="001C5FF2">
      <w:pPr>
        <w:spacing w:line="276" w:lineRule="auto"/>
        <w:jc w:val="both"/>
        <w:rPr>
          <w:rFonts w:ascii="Arial" w:hAnsi="Arial" w:cs="Arial"/>
          <w:sz w:val="22"/>
          <w:szCs w:val="22"/>
        </w:rPr>
      </w:pPr>
      <w:r>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Etapa de lances orais</w:t>
      </w:r>
    </w:p>
    <w:p w:rsidR="001C5FF2" w:rsidRDefault="001C5FF2" w:rsidP="001C5FF2">
      <w:pPr>
        <w:spacing w:line="276" w:lineRule="auto"/>
        <w:jc w:val="both"/>
        <w:rPr>
          <w:rFonts w:ascii="Arial" w:hAnsi="Arial" w:cs="Arial"/>
          <w:sz w:val="22"/>
          <w:szCs w:val="22"/>
        </w:rPr>
      </w:pPr>
      <w:r>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1C5FF2" w:rsidRDefault="001C5FF2" w:rsidP="001C5FF2">
      <w:pPr>
        <w:spacing w:line="276" w:lineRule="auto"/>
        <w:jc w:val="both"/>
        <w:rPr>
          <w:rFonts w:ascii="Arial" w:hAnsi="Arial" w:cs="Arial"/>
          <w:sz w:val="22"/>
          <w:szCs w:val="22"/>
        </w:rPr>
      </w:pPr>
      <w:r>
        <w:rPr>
          <w:rFonts w:ascii="Arial" w:hAnsi="Arial" w:cs="Arial"/>
          <w:sz w:val="22"/>
          <w:szCs w:val="22"/>
        </w:rPr>
        <w:lastRenderedPageBreak/>
        <w:t>.14 Os lances deverão ser formulados por preço unitário, em moeda corrente nacional, com  duas casas decimais, em valores distintos e decrescentes em relação ao preço do autor.</w:t>
      </w:r>
    </w:p>
    <w:p w:rsidR="001C5FF2" w:rsidRDefault="001C5FF2" w:rsidP="001C5FF2">
      <w:pPr>
        <w:spacing w:line="276" w:lineRule="auto"/>
        <w:jc w:val="both"/>
        <w:rPr>
          <w:rFonts w:ascii="Arial" w:hAnsi="Arial" w:cs="Arial"/>
          <w:sz w:val="22"/>
          <w:szCs w:val="22"/>
        </w:rPr>
      </w:pPr>
      <w:r>
        <w:rPr>
          <w:rFonts w:ascii="Arial" w:hAnsi="Arial" w:cs="Arial"/>
          <w:sz w:val="22"/>
          <w:szCs w:val="22"/>
        </w:rPr>
        <w:t>7.15 Poderá o pregoeiro estabelecer redução mínima em cada lance, bem como estabelecer tempo máximo para o proponente ofertar seu lance.</w:t>
      </w:r>
    </w:p>
    <w:p w:rsidR="001C5FF2" w:rsidRDefault="001C5FF2" w:rsidP="001C5FF2">
      <w:pPr>
        <w:spacing w:line="276" w:lineRule="auto"/>
        <w:jc w:val="both"/>
        <w:rPr>
          <w:rFonts w:ascii="Arial" w:hAnsi="Arial" w:cs="Arial"/>
          <w:sz w:val="22"/>
          <w:szCs w:val="22"/>
        </w:rPr>
      </w:pPr>
      <w:smartTag w:uri="urn:schemas-microsoft-com:office:smarttags" w:element="metricconverter">
        <w:smartTagPr>
          <w:attr w:name="ProductID" w:val="7.16 A"/>
        </w:smartTagPr>
        <w:r>
          <w:rPr>
            <w:rFonts w:ascii="Arial" w:hAnsi="Arial" w:cs="Arial"/>
            <w:sz w:val="22"/>
            <w:szCs w:val="22"/>
          </w:rPr>
          <w:t>7.16 A</w:t>
        </w:r>
      </w:smartTag>
      <w:r>
        <w:rPr>
          <w:rFonts w:ascii="Arial" w:hAnsi="Arial" w:cs="Arial"/>
          <w:sz w:val="22"/>
          <w:szCs w:val="22"/>
        </w:rPr>
        <w:t xml:space="preserve"> etapa de lances será considerada encerrada quando todos os participantes desse item declinarem da formulação de lances.</w:t>
      </w:r>
    </w:p>
    <w:p w:rsidR="001C5FF2" w:rsidRDefault="001C5FF2" w:rsidP="001C5FF2">
      <w:pPr>
        <w:spacing w:line="276" w:lineRule="auto"/>
        <w:jc w:val="both"/>
        <w:rPr>
          <w:rFonts w:ascii="Arial" w:hAnsi="Arial" w:cs="Arial"/>
          <w:sz w:val="22"/>
          <w:szCs w:val="22"/>
        </w:rPr>
      </w:pPr>
      <w:r>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1C5FF2" w:rsidRDefault="001C5FF2" w:rsidP="001C5FF2">
      <w:pPr>
        <w:spacing w:line="276" w:lineRule="auto"/>
        <w:jc w:val="both"/>
        <w:rPr>
          <w:rFonts w:ascii="Arial" w:hAnsi="Arial" w:cs="Arial"/>
          <w:sz w:val="22"/>
          <w:szCs w:val="22"/>
        </w:rPr>
      </w:pPr>
      <w:r>
        <w:rPr>
          <w:rFonts w:ascii="Arial" w:hAnsi="Arial" w:cs="Arial"/>
          <w:sz w:val="22"/>
          <w:szCs w:val="22"/>
        </w:rPr>
        <w:t>7.18 Para fins de desempate proceder-se-á  o sorteio.</w:t>
      </w:r>
    </w:p>
    <w:p w:rsidR="001C5FF2" w:rsidRDefault="001C5FF2" w:rsidP="001C5FF2">
      <w:pPr>
        <w:spacing w:line="276" w:lineRule="auto"/>
        <w:jc w:val="both"/>
        <w:rPr>
          <w:rFonts w:ascii="Arial" w:hAnsi="Arial" w:cs="Arial"/>
          <w:sz w:val="22"/>
          <w:szCs w:val="22"/>
        </w:rPr>
      </w:pPr>
      <w:r>
        <w:rPr>
          <w:rFonts w:ascii="Arial" w:hAnsi="Arial" w:cs="Arial"/>
          <w:sz w:val="22"/>
          <w:szCs w:val="22"/>
        </w:rPr>
        <w:t>7.19 O Pregoeiro poderá negociar com o autor da oferta de menor valor com vistas à obtenção de proposta mais vantajosa ao interesse público.</w:t>
      </w:r>
    </w:p>
    <w:p w:rsidR="001C5FF2" w:rsidRDefault="001C5FF2" w:rsidP="001C5FF2">
      <w:pPr>
        <w:spacing w:line="276" w:lineRule="auto"/>
        <w:jc w:val="both"/>
        <w:rPr>
          <w:rFonts w:ascii="Arial" w:hAnsi="Arial" w:cs="Arial"/>
          <w:sz w:val="22"/>
          <w:szCs w:val="22"/>
        </w:rPr>
      </w:pPr>
      <w:r>
        <w:rPr>
          <w:rFonts w:ascii="Arial" w:hAnsi="Arial" w:cs="Arial"/>
          <w:sz w:val="22"/>
          <w:szCs w:val="22"/>
        </w:rPr>
        <w:t>7.20 Após a negociação, exitosa ou não, o Pregoeiro examinará a aceitabilidade da proposta, decidindo motivadamente a respeito.</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 xml:space="preserve">Habilitação </w:t>
      </w:r>
    </w:p>
    <w:p w:rsidR="001C5FF2" w:rsidRDefault="001C5FF2" w:rsidP="001C5FF2">
      <w:pPr>
        <w:spacing w:line="276" w:lineRule="auto"/>
        <w:jc w:val="both"/>
        <w:rPr>
          <w:rFonts w:ascii="Arial" w:hAnsi="Arial" w:cs="Arial"/>
          <w:sz w:val="22"/>
          <w:szCs w:val="22"/>
        </w:rPr>
      </w:pPr>
      <w:r>
        <w:rPr>
          <w:rFonts w:ascii="Arial" w:hAnsi="Arial" w:cs="Arial"/>
          <w:sz w:val="22"/>
          <w:szCs w:val="22"/>
        </w:rPr>
        <w:t>20 O pregoeiro fará a abertura do envelope dos documentos de habilitação do licitante que tenha ofertado o menor lance para o item.</w:t>
      </w:r>
    </w:p>
    <w:p w:rsidR="001C5FF2" w:rsidRDefault="001C5FF2" w:rsidP="001C5FF2">
      <w:pPr>
        <w:spacing w:line="276" w:lineRule="auto"/>
        <w:jc w:val="both"/>
        <w:rPr>
          <w:rFonts w:ascii="Arial" w:hAnsi="Arial" w:cs="Arial"/>
          <w:sz w:val="22"/>
          <w:szCs w:val="22"/>
        </w:rPr>
      </w:pPr>
      <w:r>
        <w:rPr>
          <w:rFonts w:ascii="Arial" w:hAnsi="Arial" w:cs="Arial"/>
          <w:sz w:val="22"/>
          <w:szCs w:val="22"/>
        </w:rPr>
        <w:t>7.21 Os documentos serão rubricados pelo pregoeiro e pela equipe de apoio e serão anexados ao processo da licitação.</w:t>
      </w:r>
    </w:p>
    <w:p w:rsidR="001C5FF2" w:rsidRDefault="001C5FF2" w:rsidP="001C5FF2">
      <w:pPr>
        <w:spacing w:line="276" w:lineRule="auto"/>
        <w:jc w:val="both"/>
        <w:rPr>
          <w:rFonts w:ascii="Arial" w:hAnsi="Arial" w:cs="Arial"/>
          <w:sz w:val="22"/>
          <w:szCs w:val="22"/>
        </w:rPr>
      </w:pPr>
      <w:r>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1C5FF2" w:rsidRDefault="001C5FF2" w:rsidP="001C5FF2">
      <w:pPr>
        <w:spacing w:line="276" w:lineRule="auto"/>
        <w:jc w:val="both"/>
        <w:rPr>
          <w:rFonts w:ascii="Arial" w:hAnsi="Arial" w:cs="Arial"/>
          <w:sz w:val="22"/>
          <w:szCs w:val="22"/>
        </w:rPr>
      </w:pPr>
      <w:smartTag w:uri="urn:schemas-microsoft-com:office:smarttags" w:element="metricconverter">
        <w:smartTagPr>
          <w:attr w:name="ProductID" w:val="7.23 A"/>
        </w:smartTagPr>
        <w:r>
          <w:rPr>
            <w:rFonts w:ascii="Arial" w:hAnsi="Arial" w:cs="Arial"/>
            <w:sz w:val="22"/>
            <w:szCs w:val="22"/>
          </w:rPr>
          <w:t>7.23 A</w:t>
        </w:r>
      </w:smartTag>
      <w:r>
        <w:rPr>
          <w:rFonts w:ascii="Arial" w:hAnsi="Arial" w:cs="Arial"/>
          <w:sz w:val="22"/>
          <w:szCs w:val="22"/>
        </w:rPr>
        <w:t xml:space="preserve"> regularidade fiscal das microempresas e empresas de pequeno porte somente será exigida para efeito de assinatura do contrato.</w:t>
      </w:r>
    </w:p>
    <w:p w:rsidR="001C5FF2" w:rsidRDefault="001C5FF2" w:rsidP="001C5FF2">
      <w:pPr>
        <w:spacing w:line="276" w:lineRule="auto"/>
        <w:jc w:val="both"/>
        <w:rPr>
          <w:rFonts w:ascii="Arial" w:hAnsi="Arial" w:cs="Arial"/>
          <w:sz w:val="22"/>
          <w:szCs w:val="22"/>
        </w:rPr>
      </w:pPr>
      <w:r>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1C5FF2" w:rsidRDefault="001C5FF2" w:rsidP="001C5FF2">
      <w:pPr>
        <w:spacing w:line="276" w:lineRule="auto"/>
        <w:jc w:val="both"/>
        <w:rPr>
          <w:rFonts w:ascii="Arial" w:hAnsi="Arial" w:cs="Arial"/>
          <w:sz w:val="22"/>
          <w:szCs w:val="22"/>
        </w:rPr>
      </w:pPr>
      <w:r>
        <w:rPr>
          <w:rFonts w:ascii="Arial" w:hAnsi="Arial" w:cs="Arial"/>
          <w:sz w:val="22"/>
          <w:szCs w:val="22"/>
        </w:rPr>
        <w:t>7.23.2 Havendo alguma restrição na comprovação da regularidade fiscal e trabalhista, a microempresa ou empresa de pequeno porte poderá requerer a suspensão da sessão pelo prazo de 5 (cinco) dias úteis, prorrogáveis por igual período a critério da Administração, para regularização dos documentos relativos à regularidade fiscal.</w:t>
      </w:r>
    </w:p>
    <w:p w:rsidR="001C5FF2" w:rsidRDefault="001C5FF2" w:rsidP="001C5FF2">
      <w:pPr>
        <w:spacing w:line="276" w:lineRule="auto"/>
        <w:jc w:val="both"/>
        <w:rPr>
          <w:rFonts w:ascii="Arial" w:hAnsi="Arial" w:cs="Arial"/>
          <w:sz w:val="22"/>
          <w:szCs w:val="22"/>
        </w:rPr>
      </w:pPr>
      <w:r>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1C5FF2" w:rsidRDefault="001C5FF2" w:rsidP="001C5FF2">
      <w:pPr>
        <w:spacing w:line="276" w:lineRule="auto"/>
        <w:jc w:val="both"/>
        <w:rPr>
          <w:rFonts w:ascii="Arial" w:hAnsi="Arial" w:cs="Arial"/>
          <w:b/>
          <w:sz w:val="22"/>
          <w:szCs w:val="22"/>
        </w:rPr>
      </w:pPr>
      <w:r>
        <w:rPr>
          <w:rFonts w:ascii="Arial" w:hAnsi="Arial" w:cs="Arial"/>
          <w:b/>
          <w:sz w:val="22"/>
          <w:szCs w:val="22"/>
        </w:rPr>
        <w:t>Recurso</w:t>
      </w:r>
    </w:p>
    <w:p w:rsidR="001C5FF2" w:rsidRDefault="001C5FF2" w:rsidP="001C5FF2">
      <w:pPr>
        <w:spacing w:line="276" w:lineRule="auto"/>
        <w:jc w:val="both"/>
        <w:rPr>
          <w:rFonts w:ascii="Arial" w:hAnsi="Arial" w:cs="Arial"/>
          <w:sz w:val="22"/>
          <w:szCs w:val="22"/>
        </w:rPr>
      </w:pPr>
      <w:r>
        <w:rPr>
          <w:rFonts w:ascii="Arial" w:hAnsi="Arial" w:cs="Arial"/>
          <w:sz w:val="22"/>
          <w:szCs w:val="22"/>
        </w:rPr>
        <w:t>7.24 Habilitado o proponente, o pregoeiro solicitará aos demais credenciados se desejam manifestar interesse em interpor recurso.</w:t>
      </w:r>
    </w:p>
    <w:p w:rsidR="001C5FF2" w:rsidRDefault="001C5FF2" w:rsidP="001C5FF2">
      <w:pPr>
        <w:spacing w:line="276" w:lineRule="auto"/>
        <w:jc w:val="both"/>
        <w:rPr>
          <w:rFonts w:ascii="Arial" w:hAnsi="Arial" w:cs="Arial"/>
          <w:sz w:val="22"/>
          <w:szCs w:val="22"/>
        </w:rPr>
      </w:pPr>
      <w:r>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1C5FF2" w:rsidRDefault="001C5FF2" w:rsidP="001C5FF2">
      <w:pPr>
        <w:spacing w:line="276" w:lineRule="auto"/>
        <w:jc w:val="both"/>
        <w:rPr>
          <w:rFonts w:ascii="Arial" w:hAnsi="Arial" w:cs="Arial"/>
          <w:sz w:val="22"/>
          <w:szCs w:val="22"/>
        </w:rPr>
      </w:pPr>
      <w:smartTag w:uri="urn:schemas-microsoft-com:office:smarttags" w:element="metricconverter">
        <w:smartTagPr>
          <w:attr w:name="ProductID" w:val="7.26 A"/>
        </w:smartTagPr>
        <w:r>
          <w:rPr>
            <w:rFonts w:ascii="Arial" w:hAnsi="Arial" w:cs="Arial"/>
            <w:sz w:val="22"/>
            <w:szCs w:val="22"/>
          </w:rPr>
          <w:lastRenderedPageBreak/>
          <w:t>7.26 A</w:t>
        </w:r>
      </w:smartTag>
      <w:r>
        <w:rPr>
          <w:rFonts w:ascii="Arial" w:hAnsi="Arial" w:cs="Arial"/>
          <w:sz w:val="22"/>
          <w:szCs w:val="22"/>
        </w:rPr>
        <w:t xml:space="preserve"> intenção motivada de recorrer é aquela que identifica, objetivamente, os fatos e o direito que a proponente pretende que sejam revistos pelo Pregoeiro.</w:t>
      </w:r>
    </w:p>
    <w:p w:rsidR="001C5FF2" w:rsidRDefault="001C5FF2" w:rsidP="001C5FF2">
      <w:pPr>
        <w:spacing w:line="276" w:lineRule="auto"/>
        <w:jc w:val="both"/>
        <w:rPr>
          <w:rFonts w:ascii="Arial" w:hAnsi="Arial" w:cs="Arial"/>
          <w:sz w:val="22"/>
          <w:szCs w:val="22"/>
        </w:rPr>
      </w:pPr>
      <w:r>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1C5FF2" w:rsidRDefault="001C5FF2" w:rsidP="001C5FF2">
      <w:pPr>
        <w:spacing w:line="276" w:lineRule="auto"/>
        <w:jc w:val="both"/>
        <w:rPr>
          <w:rFonts w:ascii="Arial" w:hAnsi="Arial" w:cs="Arial"/>
          <w:sz w:val="22"/>
          <w:szCs w:val="22"/>
        </w:rPr>
      </w:pPr>
      <w:r>
        <w:rPr>
          <w:rFonts w:ascii="Arial" w:hAnsi="Arial" w:cs="Arial"/>
          <w:sz w:val="22"/>
          <w:szCs w:val="22"/>
        </w:rPr>
        <w:t>7.28 Encerrado o prazo para manifestação de recurso o Pregoeiro declarará encerrada a sessão pública do pregão.</w:t>
      </w: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VIII - ADJUDICAÇÃO E HOMOLOGAÇÃO</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8.1 As propostas serão julgadas e adjudicadas conforme definido neste edital e seus anexos.</w:t>
      </w:r>
    </w:p>
    <w:p w:rsidR="001C5FF2" w:rsidRDefault="001C5FF2" w:rsidP="001C5FF2">
      <w:pPr>
        <w:spacing w:line="276" w:lineRule="auto"/>
        <w:jc w:val="both"/>
        <w:rPr>
          <w:rFonts w:ascii="Arial" w:hAnsi="Arial" w:cs="Arial"/>
          <w:sz w:val="22"/>
          <w:szCs w:val="22"/>
        </w:rPr>
      </w:pPr>
      <w:r>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1C5FF2" w:rsidRDefault="001C5FF2" w:rsidP="001C5FF2">
      <w:pPr>
        <w:spacing w:line="276" w:lineRule="auto"/>
        <w:jc w:val="both"/>
        <w:rPr>
          <w:rFonts w:ascii="Arial" w:hAnsi="Arial" w:cs="Arial"/>
          <w:sz w:val="22"/>
          <w:szCs w:val="22"/>
        </w:rPr>
      </w:pPr>
      <w:r>
        <w:rPr>
          <w:rFonts w:ascii="Arial" w:hAnsi="Arial" w:cs="Arial"/>
          <w:sz w:val="22"/>
          <w:szCs w:val="22"/>
        </w:rPr>
        <w:t>8.3 No caso de interposição de recurso, caberá à Autoridade Competente, após decisão do recurso, opinar pela adjudicação do objeto licitado.</w:t>
      </w:r>
    </w:p>
    <w:p w:rsidR="001C5FF2" w:rsidRDefault="001C5FF2" w:rsidP="001C5FF2">
      <w:pPr>
        <w:spacing w:line="276" w:lineRule="auto"/>
        <w:jc w:val="both"/>
        <w:rPr>
          <w:rFonts w:ascii="Arial" w:hAnsi="Arial" w:cs="Arial"/>
          <w:sz w:val="22"/>
          <w:szCs w:val="22"/>
        </w:rPr>
      </w:pPr>
      <w:smartTag w:uri="urn:schemas-microsoft-com:office:smarttags" w:element="metricconverter">
        <w:smartTagPr>
          <w:attr w:name="ProductID" w:val="8.4 A"/>
        </w:smartTagPr>
        <w:r>
          <w:rPr>
            <w:rFonts w:ascii="Arial" w:hAnsi="Arial" w:cs="Arial"/>
            <w:sz w:val="22"/>
            <w:szCs w:val="22"/>
          </w:rPr>
          <w:t>8.4 A</w:t>
        </w:r>
      </w:smartTag>
      <w:r>
        <w:rPr>
          <w:rFonts w:ascii="Arial" w:hAnsi="Arial" w:cs="Arial"/>
          <w:sz w:val="22"/>
          <w:szCs w:val="22"/>
        </w:rPr>
        <w:t xml:space="preserve"> Autoridade Competente homologará o resultado da licitação</w:t>
      </w:r>
    </w:p>
    <w:p w:rsidR="001C5FF2" w:rsidRDefault="001C5FF2" w:rsidP="001C5FF2">
      <w:pPr>
        <w:spacing w:line="276" w:lineRule="auto"/>
        <w:jc w:val="both"/>
        <w:rPr>
          <w:rFonts w:ascii="Arial" w:hAnsi="Arial" w:cs="Arial"/>
          <w:sz w:val="22"/>
          <w:szCs w:val="22"/>
        </w:rPr>
      </w:pPr>
    </w:p>
    <w:p w:rsidR="001C5FF2" w:rsidRPr="00643A98" w:rsidRDefault="001C5FF2" w:rsidP="001C5FF2">
      <w:pPr>
        <w:spacing w:line="276" w:lineRule="auto"/>
        <w:jc w:val="both"/>
        <w:rPr>
          <w:b/>
        </w:rPr>
      </w:pPr>
      <w:r w:rsidRPr="00643A98">
        <w:rPr>
          <w:b/>
          <w:highlight w:val="lightGray"/>
        </w:rPr>
        <w:t>IX – DA FORMALIZAÇÃO DA ATA DE REGISTRO DE PREÇOS / DA CONTRATAÇÃO</w:t>
      </w:r>
    </w:p>
    <w:p w:rsidR="001C5FF2" w:rsidRDefault="001C5FF2" w:rsidP="001C5FF2">
      <w:pPr>
        <w:spacing w:line="276" w:lineRule="auto"/>
        <w:jc w:val="both"/>
      </w:pPr>
    </w:p>
    <w:p w:rsidR="001C5FF2" w:rsidRPr="00643A98" w:rsidRDefault="001C5FF2" w:rsidP="001C5FF2">
      <w:pPr>
        <w:spacing w:line="276" w:lineRule="auto"/>
        <w:jc w:val="both"/>
        <w:rPr>
          <w:rFonts w:ascii="Arial" w:hAnsi="Arial" w:cs="Arial"/>
          <w:sz w:val="22"/>
          <w:szCs w:val="22"/>
        </w:rPr>
      </w:pPr>
      <w:r w:rsidRPr="00643A98">
        <w:rPr>
          <w:rFonts w:ascii="Arial" w:hAnsi="Arial" w:cs="Arial"/>
          <w:sz w:val="22"/>
          <w:szCs w:val="22"/>
        </w:rPr>
        <w:t xml:space="preserve">9.1. Após a autoridade competente homologar o resultado da licitação, o adjudicatário será convocado para assinar a ATA DE REGISTRO DE PREÇOS, dentro do prazo de 05 (cinco) dias consecutivos, a contar da data em que o mesmo for convocado para fazê-lo junto ao Município de Araranguá. </w:t>
      </w:r>
    </w:p>
    <w:p w:rsidR="001C5FF2" w:rsidRPr="00643A98" w:rsidRDefault="001C5FF2" w:rsidP="001C5FF2">
      <w:pPr>
        <w:spacing w:line="276" w:lineRule="auto"/>
        <w:jc w:val="both"/>
        <w:rPr>
          <w:rFonts w:ascii="Arial" w:hAnsi="Arial" w:cs="Arial"/>
          <w:sz w:val="22"/>
          <w:szCs w:val="22"/>
        </w:rPr>
      </w:pPr>
    </w:p>
    <w:p w:rsidR="001C5FF2" w:rsidRPr="00643A98" w:rsidRDefault="001C5FF2" w:rsidP="001C5FF2">
      <w:pPr>
        <w:spacing w:line="276" w:lineRule="auto"/>
        <w:jc w:val="both"/>
        <w:rPr>
          <w:rFonts w:ascii="Arial" w:hAnsi="Arial" w:cs="Arial"/>
          <w:sz w:val="22"/>
          <w:szCs w:val="22"/>
        </w:rPr>
      </w:pPr>
      <w:r w:rsidRPr="00643A98">
        <w:rPr>
          <w:rFonts w:ascii="Arial" w:hAnsi="Arial" w:cs="Arial"/>
          <w:sz w:val="22"/>
          <w:szCs w:val="22"/>
        </w:rPr>
        <w:t xml:space="preserve">9.2. O licitante vencedor por item deverá manter durante o prazo de vigência da Ata de Registro de Preços, todas as condições de habilitação que lhe foram exigidas nesta licitação. </w:t>
      </w:r>
    </w:p>
    <w:p w:rsidR="001C5FF2" w:rsidRPr="00643A98" w:rsidRDefault="001C5FF2" w:rsidP="001C5FF2">
      <w:pPr>
        <w:spacing w:line="276" w:lineRule="auto"/>
        <w:jc w:val="both"/>
        <w:rPr>
          <w:rFonts w:ascii="Arial" w:hAnsi="Arial" w:cs="Arial"/>
          <w:sz w:val="22"/>
          <w:szCs w:val="22"/>
        </w:rPr>
      </w:pPr>
      <w:r w:rsidRPr="00643A98">
        <w:rPr>
          <w:rFonts w:ascii="Arial" w:hAnsi="Arial" w:cs="Arial"/>
          <w:sz w:val="22"/>
          <w:szCs w:val="22"/>
        </w:rPr>
        <w:t xml:space="preserve">9.3.A recusa injustificada do licitante 1º colocado em atender o disposto no item 9.1., dentro do prazo estabelecido, sujeitará, o licitante à aplicação da penalidade de suspensão temporária pelo prazo máximo de 05 (cinco) anos. </w:t>
      </w:r>
    </w:p>
    <w:p w:rsidR="001C5FF2" w:rsidRPr="00643A98" w:rsidRDefault="001C5FF2" w:rsidP="001C5FF2">
      <w:pPr>
        <w:spacing w:line="276" w:lineRule="auto"/>
        <w:jc w:val="both"/>
        <w:rPr>
          <w:rFonts w:ascii="Arial" w:hAnsi="Arial" w:cs="Arial"/>
          <w:sz w:val="22"/>
          <w:szCs w:val="22"/>
        </w:rPr>
      </w:pPr>
    </w:p>
    <w:p w:rsidR="001C5FF2" w:rsidRPr="00643A98" w:rsidRDefault="001C5FF2" w:rsidP="001C5FF2">
      <w:pPr>
        <w:spacing w:line="276" w:lineRule="auto"/>
        <w:jc w:val="both"/>
        <w:rPr>
          <w:rFonts w:ascii="Arial" w:hAnsi="Arial" w:cs="Arial"/>
          <w:sz w:val="22"/>
          <w:szCs w:val="22"/>
        </w:rPr>
      </w:pPr>
      <w:r w:rsidRPr="00643A98">
        <w:rPr>
          <w:rFonts w:ascii="Arial" w:hAnsi="Arial" w:cs="Arial"/>
          <w:sz w:val="22"/>
          <w:szCs w:val="22"/>
        </w:rPr>
        <w:t>9.4. A existência de preços registrados não obriga a administração a firmar as contratações que deles poderão advir, ficando-lhe facultada a utilização de outros meios, respeitada a legislação relativa às licitações, sendo assegurado ao beneficiário do registro preferência em igualdade de condições, considerando-se o disposto no parágrafo 4º do artigo 15 da Lei nº. 8.666/93 e alterações.</w:t>
      </w:r>
    </w:p>
    <w:p w:rsidR="001C5FF2" w:rsidRPr="00643A98" w:rsidRDefault="001C5FF2" w:rsidP="001C5FF2">
      <w:pPr>
        <w:spacing w:line="276" w:lineRule="auto"/>
        <w:jc w:val="both"/>
        <w:rPr>
          <w:rFonts w:ascii="Arial" w:hAnsi="Arial" w:cs="Arial"/>
          <w:sz w:val="22"/>
          <w:szCs w:val="22"/>
        </w:rPr>
      </w:pPr>
    </w:p>
    <w:p w:rsidR="001C5FF2" w:rsidRPr="00643A98" w:rsidRDefault="001C5FF2" w:rsidP="001C5FF2">
      <w:pPr>
        <w:spacing w:line="276" w:lineRule="auto"/>
        <w:jc w:val="both"/>
        <w:rPr>
          <w:rFonts w:ascii="Arial" w:hAnsi="Arial" w:cs="Arial"/>
          <w:sz w:val="22"/>
          <w:szCs w:val="22"/>
        </w:rPr>
      </w:pPr>
      <w:r w:rsidRPr="00643A98">
        <w:rPr>
          <w:rFonts w:ascii="Arial" w:hAnsi="Arial" w:cs="Arial"/>
          <w:sz w:val="22"/>
          <w:szCs w:val="22"/>
        </w:rPr>
        <w:lastRenderedPageBreak/>
        <w:t xml:space="preserve">9.5. A contratação com o fornecedor registrado, após a indicação pelo órgão gerenciador, do registro de preços, será formalizada por intermédio de emissão de instrumento contratual, nota de empenho de despesa, autorização de compra ou outro instrumento similar, conforme disposto no art. 62 da Lei nº. 8.666/93. </w:t>
      </w:r>
    </w:p>
    <w:p w:rsidR="001C5FF2" w:rsidRPr="00643A98" w:rsidRDefault="001C5FF2" w:rsidP="001C5FF2">
      <w:pPr>
        <w:spacing w:line="276" w:lineRule="auto"/>
        <w:jc w:val="both"/>
        <w:rPr>
          <w:rFonts w:ascii="Arial" w:hAnsi="Arial" w:cs="Arial"/>
          <w:sz w:val="22"/>
          <w:szCs w:val="22"/>
        </w:rPr>
      </w:pPr>
    </w:p>
    <w:p w:rsidR="001C5FF2" w:rsidRPr="00643A98" w:rsidRDefault="001C5FF2" w:rsidP="001C5FF2">
      <w:pPr>
        <w:spacing w:line="276" w:lineRule="auto"/>
        <w:jc w:val="both"/>
        <w:rPr>
          <w:rFonts w:ascii="Arial" w:hAnsi="Arial" w:cs="Arial"/>
          <w:b/>
          <w:sz w:val="22"/>
          <w:szCs w:val="22"/>
        </w:rPr>
      </w:pPr>
      <w:r w:rsidRPr="00643A98">
        <w:rPr>
          <w:rFonts w:ascii="Arial" w:hAnsi="Arial" w:cs="Arial"/>
          <w:b/>
          <w:sz w:val="22"/>
          <w:szCs w:val="22"/>
          <w:highlight w:val="lightGray"/>
        </w:rPr>
        <w:t>X – DAS ALTERAÇÕES E VALIDADE DA ATA DE REGISTRO DE PREÇOS</w:t>
      </w:r>
      <w:r w:rsidRPr="00643A98">
        <w:rPr>
          <w:rFonts w:ascii="Arial" w:hAnsi="Arial" w:cs="Arial"/>
          <w:b/>
          <w:sz w:val="22"/>
          <w:szCs w:val="22"/>
        </w:rPr>
        <w:t xml:space="preserve"> </w:t>
      </w:r>
    </w:p>
    <w:p w:rsidR="001C5FF2" w:rsidRPr="00643A98" w:rsidRDefault="001C5FF2" w:rsidP="001C5FF2">
      <w:pPr>
        <w:spacing w:line="276" w:lineRule="auto"/>
        <w:jc w:val="both"/>
        <w:rPr>
          <w:rFonts w:ascii="Arial" w:hAnsi="Arial" w:cs="Arial"/>
          <w:sz w:val="22"/>
          <w:szCs w:val="22"/>
        </w:rPr>
      </w:pPr>
    </w:p>
    <w:p w:rsidR="001C5FF2" w:rsidRPr="00643A98" w:rsidRDefault="001C5FF2" w:rsidP="001C5FF2">
      <w:pPr>
        <w:spacing w:line="276" w:lineRule="auto"/>
        <w:jc w:val="both"/>
        <w:rPr>
          <w:rFonts w:ascii="Arial" w:hAnsi="Arial" w:cs="Arial"/>
          <w:sz w:val="22"/>
          <w:szCs w:val="22"/>
        </w:rPr>
      </w:pPr>
      <w:r w:rsidRPr="00643A98">
        <w:rPr>
          <w:rFonts w:ascii="Arial" w:hAnsi="Arial" w:cs="Arial"/>
          <w:sz w:val="22"/>
          <w:szCs w:val="22"/>
        </w:rPr>
        <w:t xml:space="preserve">10.1. A Ata de Registro de Preços poderá sofrer alterações, obedecidas as disposições contidas no art. 65 da Lei nº. 8.666, de 1993. </w:t>
      </w:r>
    </w:p>
    <w:p w:rsidR="001C5FF2" w:rsidRPr="00643A98" w:rsidRDefault="001C5FF2" w:rsidP="001C5FF2">
      <w:pPr>
        <w:spacing w:line="276" w:lineRule="auto"/>
        <w:jc w:val="both"/>
        <w:rPr>
          <w:rFonts w:ascii="Arial" w:hAnsi="Arial" w:cs="Arial"/>
          <w:sz w:val="22"/>
          <w:szCs w:val="22"/>
        </w:rPr>
      </w:pPr>
    </w:p>
    <w:p w:rsidR="001C5FF2" w:rsidRPr="00643A98" w:rsidRDefault="001C5FF2" w:rsidP="001C5FF2">
      <w:pPr>
        <w:spacing w:line="276" w:lineRule="auto"/>
        <w:jc w:val="both"/>
        <w:rPr>
          <w:rFonts w:ascii="Arial" w:hAnsi="Arial" w:cs="Arial"/>
          <w:sz w:val="22"/>
          <w:szCs w:val="22"/>
        </w:rPr>
      </w:pPr>
      <w:r w:rsidRPr="00643A98">
        <w:rPr>
          <w:rFonts w:ascii="Arial" w:hAnsi="Arial" w:cs="Arial"/>
          <w:sz w:val="22"/>
          <w:szCs w:val="22"/>
        </w:rPr>
        <w:t xml:space="preserve">10.1.1.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1C5FF2" w:rsidRPr="00643A98"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sidRPr="00643A98">
        <w:rPr>
          <w:rFonts w:ascii="Arial" w:hAnsi="Arial" w:cs="Arial"/>
          <w:sz w:val="22"/>
          <w:szCs w:val="22"/>
        </w:rPr>
        <w:t xml:space="preserve">10.2. O fornecedor poderá ter seu registro cancelado, de acordo com disposto no Decreto Municipal </w:t>
      </w:r>
      <w:r>
        <w:rPr>
          <w:rFonts w:ascii="Arial" w:hAnsi="Arial" w:cs="Arial"/>
          <w:sz w:val="22"/>
          <w:szCs w:val="22"/>
        </w:rPr>
        <w:t>3414</w:t>
      </w:r>
      <w:r w:rsidRPr="00643A98">
        <w:rPr>
          <w:rFonts w:ascii="Arial" w:hAnsi="Arial" w:cs="Arial"/>
          <w:sz w:val="22"/>
          <w:szCs w:val="22"/>
        </w:rPr>
        <w:t>/20</w:t>
      </w:r>
      <w:r>
        <w:rPr>
          <w:rFonts w:ascii="Arial" w:hAnsi="Arial" w:cs="Arial"/>
          <w:sz w:val="22"/>
          <w:szCs w:val="22"/>
        </w:rPr>
        <w:t>07</w:t>
      </w:r>
    </w:p>
    <w:p w:rsidR="001C5FF2" w:rsidRDefault="001C5FF2" w:rsidP="001C5FF2">
      <w:pPr>
        <w:spacing w:line="276" w:lineRule="auto"/>
        <w:jc w:val="both"/>
        <w:rPr>
          <w:rFonts w:ascii="Arial" w:hAnsi="Arial" w:cs="Arial"/>
          <w:sz w:val="22"/>
          <w:szCs w:val="22"/>
        </w:rPr>
      </w:pPr>
      <w:r w:rsidRPr="00643A98">
        <w:rPr>
          <w:rFonts w:ascii="Arial" w:hAnsi="Arial" w:cs="Arial"/>
          <w:sz w:val="22"/>
          <w:szCs w:val="22"/>
        </w:rPr>
        <w:t>10.3. O prazo de validade da ata de registro de preços será de 12 (doze) meses, contados a partir da data de sua assinatura.</w:t>
      </w: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XI- CONTRATO</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11.1  As empresas vencedoras incluídas na ata de registro de preços estarão obrigadas a celebrar os contratos que poderão advir, nas condições estabelecidas no ato convocatório, nos respectivos anexos e na própria ata.</w:t>
      </w:r>
    </w:p>
    <w:p w:rsidR="001C5FF2" w:rsidRDefault="001C5FF2" w:rsidP="001C5FF2">
      <w:pPr>
        <w:spacing w:line="276" w:lineRule="auto"/>
        <w:jc w:val="both"/>
        <w:rPr>
          <w:rFonts w:ascii="Arial" w:hAnsi="Arial" w:cs="Arial"/>
          <w:sz w:val="22"/>
          <w:szCs w:val="22"/>
        </w:rPr>
      </w:pPr>
      <w:r>
        <w:rPr>
          <w:rFonts w:ascii="Arial" w:hAnsi="Arial" w:cs="Arial"/>
          <w:sz w:val="22"/>
          <w:szCs w:val="22"/>
        </w:rPr>
        <w:t>11.2 Caberá a contratada iniciar o fornecimento imediatamente após assinado o termo de contrato, mediante requisição emitida pelo contratante.</w:t>
      </w:r>
    </w:p>
    <w:p w:rsidR="001C5FF2" w:rsidRDefault="001C5FF2" w:rsidP="001C5FF2">
      <w:pPr>
        <w:spacing w:line="276" w:lineRule="auto"/>
        <w:jc w:val="both"/>
        <w:rPr>
          <w:rFonts w:ascii="Arial" w:hAnsi="Arial" w:cs="Arial"/>
          <w:sz w:val="22"/>
          <w:szCs w:val="22"/>
        </w:rPr>
      </w:pPr>
      <w:r>
        <w:rPr>
          <w:rFonts w:ascii="Arial" w:hAnsi="Arial" w:cs="Arial"/>
          <w:sz w:val="22"/>
          <w:szCs w:val="22"/>
        </w:rPr>
        <w:t>11.3 O contrato reger-se-á, no que concerne à sua alteração, inexecução ou rescisão, pelas disposições da Lei nº. 8.666/93, observadas suas alterações posteriores, pelas disposições do Edital e pelos preceitos do direito público.</w:t>
      </w:r>
    </w:p>
    <w:p w:rsidR="001C5FF2" w:rsidRDefault="001C5FF2" w:rsidP="001C5FF2">
      <w:pPr>
        <w:spacing w:line="276" w:lineRule="auto"/>
        <w:jc w:val="both"/>
        <w:rPr>
          <w:rFonts w:ascii="Arial" w:hAnsi="Arial" w:cs="Arial"/>
          <w:sz w:val="22"/>
          <w:szCs w:val="22"/>
        </w:rPr>
      </w:pPr>
      <w:r>
        <w:rPr>
          <w:rFonts w:ascii="Arial" w:hAnsi="Arial" w:cs="Arial"/>
          <w:sz w:val="22"/>
          <w:szCs w:val="22"/>
        </w:rPr>
        <w:t>11.4 O contrato poderá, com base nos preceitos de direito público, ser rescindido pela Administração a todo e qualquer tempo, independentemente de interpelação judicial ou extrajudicial, mediante simples aviso, observadas as disposições legais pertinentes.</w:t>
      </w:r>
    </w:p>
    <w:p w:rsidR="001C5FF2" w:rsidRDefault="001C5FF2" w:rsidP="001C5FF2">
      <w:pPr>
        <w:spacing w:line="276" w:lineRule="auto"/>
        <w:jc w:val="both"/>
        <w:rPr>
          <w:rFonts w:ascii="Arial" w:hAnsi="Arial" w:cs="Arial"/>
          <w:sz w:val="22"/>
          <w:szCs w:val="22"/>
        </w:rPr>
      </w:pPr>
      <w:r>
        <w:rPr>
          <w:rFonts w:ascii="Arial" w:hAnsi="Arial" w:cs="Arial"/>
          <w:sz w:val="22"/>
          <w:szCs w:val="22"/>
        </w:rPr>
        <w:t xml:space="preserve">11.5 As obrigações das partes, forma de pagamento e sanções cominadas são as descritas na Minuta do Contrato constante do </w:t>
      </w:r>
      <w:r>
        <w:rPr>
          <w:rFonts w:ascii="Arial" w:hAnsi="Arial" w:cs="Arial"/>
          <w:b/>
          <w:sz w:val="22"/>
          <w:szCs w:val="22"/>
        </w:rPr>
        <w:t>Anexo V</w:t>
      </w:r>
      <w:r>
        <w:rPr>
          <w:rFonts w:ascii="Arial" w:hAnsi="Arial" w:cs="Arial"/>
          <w:sz w:val="22"/>
          <w:szCs w:val="22"/>
        </w:rPr>
        <w:t xml:space="preserve"> deste Edital.</w:t>
      </w:r>
    </w:p>
    <w:p w:rsidR="001C5FF2" w:rsidRDefault="001C5FF2" w:rsidP="001C5FF2">
      <w:pPr>
        <w:spacing w:line="276" w:lineRule="auto"/>
        <w:jc w:val="both"/>
        <w:rPr>
          <w:rFonts w:ascii="Arial" w:hAnsi="Arial" w:cs="Arial"/>
          <w:sz w:val="22"/>
          <w:szCs w:val="22"/>
        </w:rPr>
      </w:pPr>
      <w:r>
        <w:rPr>
          <w:rFonts w:ascii="Arial" w:hAnsi="Arial" w:cs="Arial"/>
          <w:sz w:val="22"/>
          <w:szCs w:val="22"/>
        </w:rPr>
        <w:t>11.6 Farão parte integrante do contrato as condições previstas no Edital e a proposta apresentada pelo adjudicatário.</w:t>
      </w:r>
    </w:p>
    <w:p w:rsidR="001C5FF2" w:rsidRPr="00643A98" w:rsidRDefault="001C5FF2" w:rsidP="001C5FF2">
      <w:pPr>
        <w:spacing w:line="276" w:lineRule="auto"/>
        <w:jc w:val="both"/>
        <w:rPr>
          <w:rFonts w:ascii="Arial" w:hAnsi="Arial" w:cs="Arial"/>
          <w:sz w:val="22"/>
          <w:szCs w:val="22"/>
        </w:rPr>
      </w:pPr>
      <w:r>
        <w:rPr>
          <w:rFonts w:ascii="Arial" w:hAnsi="Arial" w:cs="Arial"/>
          <w:sz w:val="22"/>
          <w:szCs w:val="22"/>
        </w:rPr>
        <w:t>11.7  Para instruir a formalização dos contratos ou instrumento equivalente, o fornecedor deverá providenciar e encaminhar ao órgão contratante, a partir da data da convocação, certidões negativas de débitos para com o sistema de seguridade social (INSS), o Fundo de Garantia por Tempo de Serviço (FGTS) e certidões negativas de tributos e contribuições federais, estadual e municipal, sob pena de a contratação não ser concretizada, devendo manter estas certidões atualizadas</w:t>
      </w:r>
    </w:p>
    <w:p w:rsidR="001C5FF2" w:rsidRDefault="001C5FF2" w:rsidP="001C5FF2">
      <w:pPr>
        <w:spacing w:line="276" w:lineRule="auto"/>
        <w:jc w:val="both"/>
        <w:rPr>
          <w:rFonts w:ascii="Arial" w:hAnsi="Arial" w:cs="Arial"/>
          <w:sz w:val="22"/>
          <w:szCs w:val="22"/>
        </w:rPr>
      </w:pPr>
      <w:r>
        <w:rPr>
          <w:rFonts w:ascii="Arial" w:hAnsi="Arial" w:cs="Arial"/>
          <w:sz w:val="22"/>
          <w:szCs w:val="22"/>
        </w:rPr>
        <w:lastRenderedPageBreak/>
        <w:t>11.8  Se a documentação anteriormente apresentada para habilitação ou constante do cadastro estiver dentro do prazo de validade, o fornecedor  ficará dispensado da apresentação da mesma.</w:t>
      </w: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XII - Entrega e pagamento</w:t>
      </w:r>
    </w:p>
    <w:p w:rsidR="001C5FF2" w:rsidRDefault="001C5FF2" w:rsidP="001C5FF2">
      <w:pPr>
        <w:pStyle w:val="Corpodetexto"/>
        <w:spacing w:line="276" w:lineRule="auto"/>
        <w:rPr>
          <w:rFonts w:ascii="Arial" w:hAnsi="Arial" w:cs="Arial"/>
          <w:sz w:val="22"/>
          <w:szCs w:val="22"/>
        </w:rPr>
      </w:pPr>
    </w:p>
    <w:p w:rsidR="001C5FF2" w:rsidRDefault="001C5FF2" w:rsidP="001C5FF2">
      <w:pPr>
        <w:pStyle w:val="Corpodetexto"/>
        <w:spacing w:line="276" w:lineRule="auto"/>
        <w:rPr>
          <w:rFonts w:ascii="Arial" w:hAnsi="Arial" w:cs="Arial"/>
          <w:sz w:val="22"/>
          <w:szCs w:val="22"/>
        </w:rPr>
      </w:pPr>
      <w:r>
        <w:rPr>
          <w:rFonts w:ascii="Arial" w:hAnsi="Arial" w:cs="Arial"/>
          <w:sz w:val="22"/>
          <w:szCs w:val="22"/>
        </w:rPr>
        <w:t>12.1  Os produtos entregues e aceitos serão pagos no prazo máximo de 30 (trinta) dias, contados da data de apresentação da nota fiscal certificada pelo departamento competente.</w:t>
      </w:r>
    </w:p>
    <w:p w:rsidR="001C5FF2" w:rsidRDefault="001C5FF2" w:rsidP="001C5FF2">
      <w:pPr>
        <w:spacing w:line="276" w:lineRule="auto"/>
        <w:jc w:val="both"/>
        <w:rPr>
          <w:rFonts w:ascii="Arial" w:hAnsi="Arial" w:cs="Arial"/>
          <w:sz w:val="22"/>
          <w:szCs w:val="22"/>
        </w:rPr>
      </w:pPr>
      <w:r>
        <w:rPr>
          <w:rFonts w:ascii="Arial" w:hAnsi="Arial" w:cs="Arial"/>
          <w:sz w:val="22"/>
          <w:szCs w:val="22"/>
        </w:rPr>
        <w:t>12.2  A entrega do objeto deste edital será feita no almoxarifado da Prefeitura Municipal de Araranguá, cabendo ao responsável pelo almoxarifado conferi-lo e lavrar termo de recebimento para efeito de posterior verificação da conformidade do mesmo com as exigências do edital.</w:t>
      </w:r>
    </w:p>
    <w:p w:rsidR="001C5FF2" w:rsidRDefault="001C5FF2" w:rsidP="001C5FF2">
      <w:pPr>
        <w:spacing w:line="276" w:lineRule="auto"/>
        <w:jc w:val="both"/>
        <w:rPr>
          <w:rFonts w:ascii="Arial" w:hAnsi="Arial" w:cs="Arial"/>
          <w:b/>
          <w:sz w:val="22"/>
          <w:szCs w:val="22"/>
        </w:rPr>
      </w:pPr>
      <w:r>
        <w:rPr>
          <w:rFonts w:ascii="Arial" w:hAnsi="Arial" w:cs="Arial"/>
          <w:sz w:val="22"/>
          <w:szCs w:val="22"/>
        </w:rPr>
        <w:t xml:space="preserve">12.4  A contratada iniciará a entrega do objeto imediatamente após a assinatura do contrato, mediante requisição da contratante. O prazo máximo para entrega do produto solicitado na autorização de fornecimento – AF expedida pela diretora de compras da Prefeitura, a partir da data do recebimento, será de </w:t>
      </w:r>
      <w:r>
        <w:rPr>
          <w:rFonts w:ascii="Arial" w:hAnsi="Arial" w:cs="Arial"/>
          <w:b/>
          <w:sz w:val="22"/>
          <w:szCs w:val="22"/>
        </w:rPr>
        <w:t xml:space="preserve">05 (cinco) dias úteis. </w:t>
      </w:r>
    </w:p>
    <w:p w:rsidR="001C5FF2" w:rsidRDefault="001C5FF2" w:rsidP="001C5FF2">
      <w:pPr>
        <w:spacing w:line="276" w:lineRule="auto"/>
        <w:jc w:val="both"/>
        <w:rPr>
          <w:rFonts w:ascii="Arial" w:hAnsi="Arial" w:cs="Arial"/>
          <w:sz w:val="22"/>
          <w:szCs w:val="22"/>
        </w:rPr>
      </w:pPr>
      <w:r>
        <w:rPr>
          <w:rFonts w:ascii="Arial" w:hAnsi="Arial" w:cs="Arial"/>
          <w:sz w:val="22"/>
          <w:szCs w:val="22"/>
        </w:rPr>
        <w:t>12.5   O recebimento não exclui a responsabilidade da contratada pela perfeita execução do contrato, ficando a mesma obrigada a substituir, no todo ou em parte, o objeto do contrato, se a qualquer tempo se verifiquem vícios, defeitos ou incorreções.</w:t>
      </w: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XIII - PENALIDADES</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13.1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1C5FF2" w:rsidRDefault="001C5FF2" w:rsidP="001C5FF2">
      <w:pPr>
        <w:spacing w:line="276" w:lineRule="auto"/>
        <w:jc w:val="both"/>
        <w:rPr>
          <w:rFonts w:ascii="Arial" w:hAnsi="Arial" w:cs="Arial"/>
          <w:sz w:val="22"/>
          <w:szCs w:val="22"/>
        </w:rPr>
      </w:pPr>
      <w:r>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1C5FF2" w:rsidRDefault="001C5FF2" w:rsidP="001C5FF2">
      <w:pPr>
        <w:spacing w:line="276" w:lineRule="auto"/>
        <w:jc w:val="both"/>
        <w:rPr>
          <w:rFonts w:ascii="Arial" w:hAnsi="Arial" w:cs="Arial"/>
          <w:sz w:val="22"/>
          <w:szCs w:val="22"/>
        </w:rPr>
      </w:pPr>
      <w:r>
        <w:rPr>
          <w:rFonts w:ascii="Arial" w:hAnsi="Arial" w:cs="Arial"/>
          <w:sz w:val="22"/>
          <w:szCs w:val="22"/>
        </w:rPr>
        <w:t>b) multa de 2% (dois por cento) sobre o valor do contrato, se já assinado, ou estimado do contrato, se não assinado, pela recusa injustificada do adjudicatário em executá-lo;</w:t>
      </w:r>
    </w:p>
    <w:p w:rsidR="001C5FF2" w:rsidRDefault="001C5FF2" w:rsidP="001C5FF2">
      <w:pPr>
        <w:spacing w:line="276" w:lineRule="auto"/>
        <w:jc w:val="both"/>
        <w:rPr>
          <w:rFonts w:ascii="Arial" w:hAnsi="Arial" w:cs="Arial"/>
          <w:sz w:val="22"/>
          <w:szCs w:val="22"/>
        </w:rPr>
      </w:pPr>
      <w:r>
        <w:rPr>
          <w:rFonts w:ascii="Arial" w:hAnsi="Arial" w:cs="Arial"/>
          <w:sz w:val="22"/>
          <w:szCs w:val="22"/>
        </w:rPr>
        <w:t>13.2 Os valores das multas aplicadas previstas nos sub-itens acima poderão ser descontados dos pagamentos devidos pelo Município de Araranguá.</w:t>
      </w:r>
    </w:p>
    <w:p w:rsidR="001C5FF2" w:rsidRDefault="001C5FF2" w:rsidP="001C5FF2">
      <w:pPr>
        <w:spacing w:line="276" w:lineRule="auto"/>
        <w:jc w:val="both"/>
        <w:rPr>
          <w:rFonts w:ascii="Arial" w:hAnsi="Arial" w:cs="Arial"/>
          <w:sz w:val="22"/>
          <w:szCs w:val="22"/>
        </w:rPr>
      </w:pPr>
      <w:r>
        <w:rPr>
          <w:rFonts w:ascii="Arial" w:hAnsi="Arial" w:cs="Arial"/>
          <w:sz w:val="22"/>
          <w:szCs w:val="22"/>
        </w:rPr>
        <w:t>13.3 Da aplicação das penas, caberá recurso no prazo de 05 (cinco) dias úteis, contados da intimação, o qual deverá ser apresentado no mesmo local.</w:t>
      </w:r>
    </w:p>
    <w:p w:rsidR="001C5FF2" w:rsidRDefault="001C5FF2" w:rsidP="001C5FF2">
      <w:pPr>
        <w:spacing w:line="276" w:lineRule="auto"/>
        <w:jc w:val="both"/>
        <w:rPr>
          <w:rFonts w:ascii="Arial" w:hAnsi="Arial" w:cs="Arial"/>
          <w:sz w:val="22"/>
          <w:szCs w:val="22"/>
        </w:rPr>
      </w:pPr>
      <w:r>
        <w:rPr>
          <w:rFonts w:ascii="Arial" w:hAnsi="Arial" w:cs="Arial"/>
          <w:sz w:val="22"/>
          <w:szCs w:val="22"/>
        </w:rPr>
        <w:t>13.4 O recurso ou o pedido de reconsideração relativos às penalidades acima dispostas será dirigido a autoridade que praticou o ato, o qual decidirá o recurso no prazo de 05 (cinco) dias úteis e o pedido de reconsideração, no prazo de 10 (dez) dias úteis.</w:t>
      </w:r>
      <w:r>
        <w:rPr>
          <w:rFonts w:ascii="Arial" w:hAnsi="Arial" w:cs="Arial"/>
          <w:sz w:val="22"/>
          <w:szCs w:val="22"/>
        </w:rPr>
        <w:tab/>
      </w:r>
    </w:p>
    <w:p w:rsidR="001C5FF2" w:rsidRDefault="001C5FF2" w:rsidP="001C5FF2">
      <w:pPr>
        <w:spacing w:line="276" w:lineRule="auto"/>
        <w:jc w:val="both"/>
        <w:rPr>
          <w:rFonts w:ascii="Arial" w:hAnsi="Arial" w:cs="Arial"/>
          <w:sz w:val="22"/>
          <w:szCs w:val="22"/>
        </w:rPr>
      </w:pPr>
    </w:p>
    <w:p w:rsidR="001C5FF2" w:rsidRDefault="001C5FF2" w:rsidP="001C5FF2">
      <w:pPr>
        <w:shd w:val="clear" w:color="auto" w:fill="D9D9D9"/>
        <w:spacing w:line="276" w:lineRule="auto"/>
        <w:jc w:val="both"/>
        <w:rPr>
          <w:rFonts w:ascii="Arial" w:hAnsi="Arial" w:cs="Arial"/>
          <w:b/>
          <w:sz w:val="22"/>
          <w:szCs w:val="22"/>
        </w:rPr>
      </w:pPr>
      <w:r>
        <w:rPr>
          <w:rFonts w:ascii="Arial" w:hAnsi="Arial" w:cs="Arial"/>
          <w:b/>
          <w:sz w:val="22"/>
          <w:szCs w:val="22"/>
        </w:rPr>
        <w:t>XIV - DISPOSIÇÕES FINAIS</w:t>
      </w:r>
    </w:p>
    <w:p w:rsidR="001C5FF2" w:rsidRDefault="001C5FF2" w:rsidP="001C5FF2">
      <w:pPr>
        <w:spacing w:line="276" w:lineRule="auto"/>
        <w:jc w:val="both"/>
        <w:rPr>
          <w:rFonts w:ascii="Arial" w:hAnsi="Arial" w:cs="Arial"/>
          <w:sz w:val="22"/>
          <w:szCs w:val="22"/>
        </w:rPr>
      </w:pPr>
      <w:r>
        <w:rPr>
          <w:rFonts w:ascii="Arial" w:hAnsi="Arial" w:cs="Arial"/>
          <w:sz w:val="22"/>
          <w:szCs w:val="22"/>
        </w:rPr>
        <w:lastRenderedPageBreak/>
        <w:t>14.1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1C5FF2" w:rsidRDefault="001C5FF2" w:rsidP="001C5FF2">
      <w:pPr>
        <w:spacing w:line="276" w:lineRule="auto"/>
        <w:jc w:val="both"/>
        <w:rPr>
          <w:rFonts w:ascii="Arial" w:hAnsi="Arial" w:cs="Arial"/>
          <w:sz w:val="22"/>
          <w:szCs w:val="22"/>
        </w:rPr>
      </w:pPr>
      <w:r>
        <w:rPr>
          <w:rFonts w:ascii="Arial" w:hAnsi="Arial" w:cs="Arial"/>
          <w:sz w:val="22"/>
          <w:szCs w:val="22"/>
        </w:rPr>
        <w:t>14.2 Nenhuma indenização será devida aos proponentes por apresentarem documentação ou proposta relativa ao presente pregão.</w:t>
      </w:r>
    </w:p>
    <w:p w:rsidR="001C5FF2" w:rsidRDefault="001C5FF2" w:rsidP="001C5FF2">
      <w:pPr>
        <w:spacing w:line="276" w:lineRule="auto"/>
        <w:jc w:val="both"/>
        <w:rPr>
          <w:rFonts w:ascii="Arial" w:hAnsi="Arial" w:cs="Arial"/>
          <w:sz w:val="22"/>
          <w:szCs w:val="22"/>
        </w:rPr>
      </w:pPr>
      <w:r>
        <w:rPr>
          <w:rFonts w:ascii="Arial" w:hAnsi="Arial" w:cs="Arial"/>
          <w:sz w:val="22"/>
          <w:szCs w:val="22"/>
        </w:rPr>
        <w:t>14.3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1C5FF2" w:rsidRDefault="001C5FF2" w:rsidP="001C5FF2">
      <w:pPr>
        <w:spacing w:line="276" w:lineRule="auto"/>
        <w:jc w:val="both"/>
        <w:rPr>
          <w:rFonts w:ascii="Arial" w:hAnsi="Arial" w:cs="Arial"/>
          <w:sz w:val="22"/>
          <w:szCs w:val="22"/>
        </w:rPr>
      </w:pPr>
      <w:r>
        <w:rPr>
          <w:rFonts w:ascii="Arial" w:hAnsi="Arial" w:cs="Arial"/>
          <w:sz w:val="22"/>
          <w:szCs w:val="22"/>
        </w:rPr>
        <w:t>14.4 O resultado desta licitação será lavrado em Ata, a qual será assinada pelo Pregoeiro e Equipe de Apoio.</w:t>
      </w:r>
    </w:p>
    <w:p w:rsidR="001C5FF2" w:rsidRDefault="001C5FF2" w:rsidP="001C5FF2">
      <w:pPr>
        <w:spacing w:line="276" w:lineRule="auto"/>
        <w:jc w:val="both"/>
        <w:rPr>
          <w:rFonts w:ascii="Arial" w:hAnsi="Arial" w:cs="Arial"/>
          <w:sz w:val="22"/>
          <w:szCs w:val="22"/>
        </w:rPr>
      </w:pPr>
      <w:r>
        <w:rPr>
          <w:rFonts w:ascii="Arial" w:hAnsi="Arial" w:cs="Arial"/>
          <w:sz w:val="22"/>
          <w:szCs w:val="22"/>
        </w:rPr>
        <w:t>14.5 O proponente é responsável pela fidelidade e legitimidade das informações e dos documentos apresentados em qualquer fase da licitação.</w:t>
      </w:r>
    </w:p>
    <w:p w:rsidR="001C5FF2" w:rsidRDefault="001C5FF2" w:rsidP="001C5FF2">
      <w:pPr>
        <w:spacing w:line="276" w:lineRule="auto"/>
        <w:jc w:val="both"/>
        <w:rPr>
          <w:rFonts w:ascii="Arial" w:hAnsi="Arial" w:cs="Arial"/>
          <w:sz w:val="22"/>
          <w:szCs w:val="22"/>
        </w:rPr>
      </w:pPr>
      <w:r>
        <w:rPr>
          <w:rFonts w:ascii="Arial" w:hAnsi="Arial" w:cs="Arial"/>
          <w:sz w:val="22"/>
          <w:szCs w:val="22"/>
        </w:rPr>
        <w:t>14.6 No interesse da Administração Municipal de Araranguá, sem que caiba às participantes qualquer recurso ou indenização, poderá a licitação ter:</w:t>
      </w:r>
    </w:p>
    <w:p w:rsidR="001C5FF2" w:rsidRDefault="001C5FF2" w:rsidP="001C5FF2">
      <w:pPr>
        <w:spacing w:line="276" w:lineRule="auto"/>
        <w:jc w:val="both"/>
        <w:rPr>
          <w:rFonts w:ascii="Arial" w:hAnsi="Arial" w:cs="Arial"/>
          <w:sz w:val="22"/>
          <w:szCs w:val="22"/>
        </w:rPr>
      </w:pPr>
      <w:r>
        <w:rPr>
          <w:rFonts w:ascii="Arial" w:hAnsi="Arial" w:cs="Arial"/>
          <w:sz w:val="22"/>
          <w:szCs w:val="22"/>
        </w:rPr>
        <w:t>a) adiada sua abertura;</w:t>
      </w:r>
    </w:p>
    <w:p w:rsidR="001C5FF2" w:rsidRDefault="001C5FF2" w:rsidP="001C5FF2">
      <w:pPr>
        <w:spacing w:line="276" w:lineRule="auto"/>
        <w:jc w:val="both"/>
        <w:rPr>
          <w:rFonts w:ascii="Arial" w:hAnsi="Arial" w:cs="Arial"/>
          <w:sz w:val="22"/>
          <w:szCs w:val="22"/>
        </w:rPr>
      </w:pPr>
      <w:r>
        <w:rPr>
          <w:rFonts w:ascii="Arial" w:hAnsi="Arial" w:cs="Arial"/>
          <w:sz w:val="22"/>
          <w:szCs w:val="22"/>
        </w:rPr>
        <w:t>b) alterado o Edital, com fixação de novo prazo para a realização da licitação.</w:t>
      </w:r>
    </w:p>
    <w:p w:rsidR="001C5FF2" w:rsidRDefault="001C5FF2" w:rsidP="001C5FF2">
      <w:pPr>
        <w:spacing w:line="276" w:lineRule="auto"/>
        <w:jc w:val="both"/>
        <w:rPr>
          <w:rFonts w:ascii="Arial" w:hAnsi="Arial" w:cs="Arial"/>
          <w:sz w:val="22"/>
          <w:szCs w:val="22"/>
        </w:rPr>
      </w:pPr>
      <w:r>
        <w:rPr>
          <w:rFonts w:ascii="Arial" w:hAnsi="Arial" w:cs="Arial"/>
          <w:sz w:val="22"/>
          <w:szCs w:val="22"/>
        </w:rPr>
        <w:t>14.7 Para dirimir quaisquer questões decorrentes do procedimento licitatório, elegem as partes o Foro da cidade de Comarca de Araranguá, com renúncia expressa a qualquer outro por mais privilegiado que seja.</w:t>
      </w:r>
    </w:p>
    <w:p w:rsidR="001C5FF2" w:rsidRDefault="001C5FF2" w:rsidP="001C5FF2">
      <w:pPr>
        <w:spacing w:line="276" w:lineRule="auto"/>
        <w:jc w:val="both"/>
        <w:rPr>
          <w:rFonts w:ascii="Arial" w:hAnsi="Arial" w:cs="Arial"/>
          <w:sz w:val="22"/>
          <w:szCs w:val="22"/>
        </w:rPr>
      </w:pPr>
      <w:r>
        <w:rPr>
          <w:rFonts w:ascii="Arial" w:hAnsi="Arial" w:cs="Arial"/>
          <w:sz w:val="22"/>
          <w:szCs w:val="22"/>
        </w:rPr>
        <w:t>14.8 Esclarecimentos em relação a eventuais dúvidas de interpretação do presente Edital poderão ser obtidos junto ao Departamento de Material e Patrimônio pelo telefone 0XX48 3521 0929, nos dias úteis, em horário comercial.</w:t>
      </w:r>
    </w:p>
    <w:p w:rsidR="001C5FF2" w:rsidRDefault="001C5FF2" w:rsidP="001C5FF2">
      <w:pPr>
        <w:spacing w:line="276" w:lineRule="auto"/>
        <w:jc w:val="both"/>
        <w:rPr>
          <w:rFonts w:ascii="Arial" w:hAnsi="Arial" w:cs="Arial"/>
          <w:sz w:val="22"/>
          <w:szCs w:val="22"/>
        </w:rPr>
      </w:pPr>
      <w:r>
        <w:rPr>
          <w:rFonts w:ascii="Arial" w:hAnsi="Arial" w:cs="Arial"/>
          <w:sz w:val="22"/>
          <w:szCs w:val="22"/>
        </w:rPr>
        <w:t>14.9 Faz parte deste Edital:</w:t>
      </w:r>
    </w:p>
    <w:p w:rsidR="001C5FF2" w:rsidRDefault="001C5FF2" w:rsidP="001C5FF2">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Anexo I – Termo de Referência</w:t>
      </w:r>
    </w:p>
    <w:p w:rsidR="001C5FF2" w:rsidRDefault="001C5FF2" w:rsidP="001C5FF2">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Anexo II - Declaração de cumprimento dos requisitos de habilitação</w:t>
      </w:r>
    </w:p>
    <w:p w:rsidR="001C5FF2" w:rsidRDefault="001C5FF2" w:rsidP="001C5FF2">
      <w:pPr>
        <w:spacing w:line="276" w:lineRule="auto"/>
        <w:jc w:val="both"/>
        <w:rPr>
          <w:rFonts w:ascii="Arial" w:hAnsi="Arial" w:cs="Arial"/>
          <w:sz w:val="22"/>
          <w:szCs w:val="22"/>
        </w:rPr>
      </w:pPr>
      <w:r>
        <w:rPr>
          <w:rFonts w:ascii="Arial" w:hAnsi="Arial" w:cs="Arial"/>
          <w:sz w:val="22"/>
          <w:szCs w:val="22"/>
        </w:rPr>
        <w:t>c)         Anexo III – Declaração que não emprega menor</w:t>
      </w:r>
    </w:p>
    <w:p w:rsidR="001C5FF2" w:rsidRDefault="001C5FF2" w:rsidP="001C5FF2">
      <w:pPr>
        <w:spacing w:line="276" w:lineRule="auto"/>
        <w:jc w:val="both"/>
        <w:rPr>
          <w:rFonts w:ascii="Arial" w:hAnsi="Arial" w:cs="Arial"/>
          <w:sz w:val="22"/>
          <w:szCs w:val="22"/>
        </w:rPr>
      </w:pPr>
      <w:r>
        <w:rPr>
          <w:rFonts w:ascii="Arial" w:hAnsi="Arial" w:cs="Arial"/>
          <w:sz w:val="22"/>
          <w:szCs w:val="22"/>
        </w:rPr>
        <w:t>d)        Anexo IV – Modelo de Credenciamento</w:t>
      </w:r>
    </w:p>
    <w:p w:rsidR="001C5FF2" w:rsidRDefault="001C5FF2" w:rsidP="001C5FF2">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Anexo V - Minuta de Contrato.</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Araranguá, SC,  22  de  Março  de  2018.</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p>
    <w:p w:rsidR="001C5FF2" w:rsidRPr="00FB54F9" w:rsidRDefault="001C5FF2" w:rsidP="001C5FF2">
      <w:pPr>
        <w:spacing w:line="276" w:lineRule="auto"/>
        <w:jc w:val="both"/>
        <w:rPr>
          <w:rFonts w:ascii="Arial" w:hAnsi="Arial" w:cs="Arial"/>
          <w:b/>
          <w:sz w:val="22"/>
          <w:szCs w:val="22"/>
        </w:rPr>
      </w:pPr>
      <w:r>
        <w:rPr>
          <w:rFonts w:ascii="Arial" w:hAnsi="Arial" w:cs="Arial"/>
          <w:b/>
          <w:sz w:val="22"/>
          <w:szCs w:val="22"/>
        </w:rPr>
        <w:t>Mariano Mazzuco Neto</w:t>
      </w:r>
    </w:p>
    <w:p w:rsidR="001C5FF2" w:rsidRPr="00EB5718" w:rsidRDefault="001C5FF2" w:rsidP="001C5FF2">
      <w:pPr>
        <w:spacing w:line="276" w:lineRule="auto"/>
        <w:jc w:val="both"/>
        <w:rPr>
          <w:rFonts w:ascii="Arial" w:hAnsi="Arial" w:cs="Arial"/>
          <w:sz w:val="22"/>
          <w:szCs w:val="22"/>
        </w:rPr>
      </w:pPr>
      <w:r w:rsidRPr="00FB54F9">
        <w:rPr>
          <w:rFonts w:ascii="Arial" w:hAnsi="Arial" w:cs="Arial"/>
          <w:b/>
          <w:sz w:val="22"/>
          <w:szCs w:val="22"/>
        </w:rPr>
        <w:t>Prefeito Municipal</w:t>
      </w:r>
    </w:p>
    <w:p w:rsidR="004B54D6" w:rsidRDefault="004B54D6"/>
    <w:p w:rsidR="001C5FF2" w:rsidRDefault="001C5FF2"/>
    <w:p w:rsidR="001C5FF2" w:rsidRPr="001C5FF2" w:rsidRDefault="001C5FF2">
      <w:pPr>
        <w:rPr>
          <w:b/>
        </w:rPr>
      </w:pPr>
      <w:r w:rsidRPr="001C5FF2">
        <w:rPr>
          <w:b/>
        </w:rPr>
        <w:t>Airton Gonçalves Pereira</w:t>
      </w:r>
    </w:p>
    <w:p w:rsidR="001C5FF2" w:rsidRDefault="001C5FF2">
      <w:pPr>
        <w:rPr>
          <w:b/>
        </w:rPr>
      </w:pPr>
      <w:r w:rsidRPr="001C5FF2">
        <w:rPr>
          <w:b/>
        </w:rPr>
        <w:t>Pregoeiro</w:t>
      </w:r>
    </w:p>
    <w:p w:rsidR="001C5FF2" w:rsidRDefault="001C5FF2">
      <w:pPr>
        <w:rPr>
          <w:b/>
        </w:rPr>
      </w:pPr>
    </w:p>
    <w:p w:rsidR="001C5FF2" w:rsidRDefault="001C5FF2">
      <w:pPr>
        <w:rPr>
          <w:b/>
        </w:rPr>
      </w:pPr>
    </w:p>
    <w:p w:rsidR="001C5FF2" w:rsidRDefault="001C5FF2" w:rsidP="001C5FF2">
      <w:pPr>
        <w:spacing w:line="276" w:lineRule="auto"/>
        <w:jc w:val="both"/>
        <w:rPr>
          <w:rFonts w:ascii="Arial" w:hAnsi="Arial" w:cs="Arial"/>
          <w:b/>
          <w:sz w:val="22"/>
          <w:szCs w:val="22"/>
        </w:rPr>
      </w:pPr>
      <w:r>
        <w:rPr>
          <w:rFonts w:ascii="Arial" w:hAnsi="Arial" w:cs="Arial"/>
          <w:b/>
          <w:sz w:val="22"/>
          <w:szCs w:val="22"/>
        </w:rPr>
        <w:lastRenderedPageBreak/>
        <w:t>ANEXO I -  TERMO DE REFERÊNCIA  E PREÇO MÁXIMO UNITÁRIO ADMITIDO.</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z w:val="22"/>
          <w:szCs w:val="22"/>
        </w:rPr>
      </w:pPr>
      <w:r>
        <w:rPr>
          <w:rFonts w:ascii="Arial" w:hAnsi="Arial" w:cs="Arial"/>
          <w:b/>
          <w:sz w:val="22"/>
          <w:szCs w:val="22"/>
        </w:rPr>
        <w:t>Da justificativa</w:t>
      </w:r>
    </w:p>
    <w:p w:rsidR="001C5FF2" w:rsidRDefault="001C5FF2" w:rsidP="001C5FF2">
      <w:pPr>
        <w:spacing w:line="276" w:lineRule="auto"/>
        <w:jc w:val="both"/>
        <w:rPr>
          <w:rFonts w:ascii="Arial" w:hAnsi="Arial" w:cs="Arial"/>
          <w:sz w:val="22"/>
          <w:szCs w:val="22"/>
        </w:rPr>
      </w:pPr>
      <w:r>
        <w:rPr>
          <w:rFonts w:ascii="Arial" w:hAnsi="Arial" w:cs="Arial"/>
          <w:sz w:val="22"/>
          <w:szCs w:val="22"/>
        </w:rPr>
        <w:t>A contratação se faz necessária para o cumprimento das atividades finalisticas e administrativas da  Administração Municipal de Araranguá.</w:t>
      </w:r>
    </w:p>
    <w:p w:rsidR="001C5FF2" w:rsidRDefault="001C5FF2" w:rsidP="001C5FF2">
      <w:pPr>
        <w:spacing w:line="276" w:lineRule="auto"/>
        <w:rPr>
          <w:rFonts w:ascii="Arial" w:hAnsi="Arial" w:cs="Arial"/>
          <w:sz w:val="22"/>
          <w:szCs w:val="22"/>
        </w:rPr>
      </w:pP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z w:val="22"/>
          <w:szCs w:val="22"/>
        </w:rPr>
      </w:pPr>
      <w:r>
        <w:rPr>
          <w:rFonts w:ascii="Arial" w:hAnsi="Arial" w:cs="Arial"/>
          <w:b/>
          <w:sz w:val="22"/>
          <w:szCs w:val="22"/>
        </w:rPr>
        <w:t xml:space="preserve">Do objeto. </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Constitui objeto deste instrumento a aquisição, por meio de pregão presencial para registro de preços, dos óleos lubrificantes e hidráulicos, fluido para freio e graxa lubrificante, relacionados e especificados abaixo, visando atender as necessidades de consumo da frota municipal:</w:t>
      </w:r>
    </w:p>
    <w:p w:rsidR="001C5FF2" w:rsidRDefault="001C5FF2" w:rsidP="001C5FF2">
      <w:pPr>
        <w:spacing w:line="276" w:lineRule="auto"/>
        <w:jc w:val="both"/>
        <w:rPr>
          <w:rFonts w:ascii="Arial" w:hAnsi="Arial" w:cs="Arial"/>
          <w:sz w:val="22"/>
          <w:szCs w:val="22"/>
        </w:rPr>
      </w:pPr>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5"/>
        <w:gridCol w:w="6040"/>
        <w:gridCol w:w="960"/>
        <w:gridCol w:w="960"/>
        <w:gridCol w:w="960"/>
      </w:tblGrid>
      <w:tr w:rsidR="001C5FF2" w:rsidRPr="00A91BB8" w:rsidTr="008F7C60">
        <w:trPr>
          <w:trHeight w:val="225"/>
        </w:trPr>
        <w:tc>
          <w:tcPr>
            <w:tcW w:w="705" w:type="dxa"/>
            <w:noWrap/>
            <w:hideMark/>
          </w:tcPr>
          <w:p w:rsidR="001C5FF2" w:rsidRPr="00A91BB8" w:rsidRDefault="001C5FF2" w:rsidP="008F7C60">
            <w:pPr>
              <w:suppressAutoHyphens w:val="0"/>
              <w:rPr>
                <w:rFonts w:ascii="Arial" w:hAnsi="Arial" w:cs="Arial"/>
                <w:b/>
                <w:bCs/>
                <w:noProof w:val="0"/>
                <w:sz w:val="16"/>
                <w:szCs w:val="16"/>
              </w:rPr>
            </w:pPr>
            <w:r w:rsidRPr="00A91BB8">
              <w:rPr>
                <w:rFonts w:ascii="Arial" w:hAnsi="Arial" w:cs="Arial"/>
                <w:b/>
                <w:bCs/>
                <w:noProof w:val="0"/>
                <w:sz w:val="16"/>
                <w:szCs w:val="16"/>
              </w:rPr>
              <w:t>ITEM</w:t>
            </w:r>
          </w:p>
        </w:tc>
        <w:tc>
          <w:tcPr>
            <w:tcW w:w="6040" w:type="dxa"/>
            <w:noWrap/>
            <w:hideMark/>
          </w:tcPr>
          <w:p w:rsidR="001C5FF2" w:rsidRPr="00A91BB8" w:rsidRDefault="001C5FF2" w:rsidP="008F7C60">
            <w:pPr>
              <w:suppressAutoHyphens w:val="0"/>
              <w:rPr>
                <w:rFonts w:ascii="Arial" w:hAnsi="Arial" w:cs="Arial"/>
                <w:b/>
                <w:bCs/>
                <w:noProof w:val="0"/>
                <w:sz w:val="16"/>
                <w:szCs w:val="16"/>
              </w:rPr>
            </w:pPr>
            <w:r w:rsidRPr="00A91BB8">
              <w:rPr>
                <w:rFonts w:ascii="Arial" w:hAnsi="Arial" w:cs="Arial"/>
                <w:b/>
                <w:bCs/>
                <w:noProof w:val="0"/>
                <w:sz w:val="16"/>
                <w:szCs w:val="16"/>
              </w:rPr>
              <w:t>ESPECIFICAÇÃO</w:t>
            </w:r>
          </w:p>
        </w:tc>
        <w:tc>
          <w:tcPr>
            <w:tcW w:w="960" w:type="dxa"/>
            <w:noWrap/>
            <w:hideMark/>
          </w:tcPr>
          <w:p w:rsidR="001C5FF2" w:rsidRPr="00A91BB8" w:rsidRDefault="001C5FF2" w:rsidP="008F7C60">
            <w:pPr>
              <w:suppressAutoHyphens w:val="0"/>
              <w:rPr>
                <w:rFonts w:ascii="Arial" w:hAnsi="Arial" w:cs="Arial"/>
                <w:b/>
                <w:bCs/>
                <w:noProof w:val="0"/>
                <w:sz w:val="16"/>
                <w:szCs w:val="16"/>
              </w:rPr>
            </w:pPr>
            <w:r w:rsidRPr="00A91BB8">
              <w:rPr>
                <w:rFonts w:ascii="Arial" w:hAnsi="Arial" w:cs="Arial"/>
                <w:b/>
                <w:bCs/>
                <w:noProof w:val="0"/>
                <w:sz w:val="16"/>
                <w:szCs w:val="16"/>
              </w:rPr>
              <w:t>UNIDADE</w:t>
            </w:r>
          </w:p>
        </w:tc>
        <w:tc>
          <w:tcPr>
            <w:tcW w:w="960" w:type="dxa"/>
            <w:noWrap/>
            <w:hideMark/>
          </w:tcPr>
          <w:p w:rsidR="001C5FF2" w:rsidRPr="00A91BB8" w:rsidRDefault="001C5FF2" w:rsidP="008F7C60">
            <w:pPr>
              <w:suppressAutoHyphens w:val="0"/>
              <w:rPr>
                <w:rFonts w:ascii="Arial" w:hAnsi="Arial" w:cs="Arial"/>
                <w:b/>
                <w:bCs/>
                <w:noProof w:val="0"/>
                <w:sz w:val="16"/>
                <w:szCs w:val="16"/>
              </w:rPr>
            </w:pPr>
            <w:r w:rsidRPr="00A91BB8">
              <w:rPr>
                <w:rFonts w:ascii="Arial" w:hAnsi="Arial" w:cs="Arial"/>
                <w:b/>
                <w:bCs/>
                <w:noProof w:val="0"/>
                <w:sz w:val="16"/>
                <w:szCs w:val="16"/>
              </w:rPr>
              <w:t>QUANT</w:t>
            </w:r>
          </w:p>
        </w:tc>
        <w:tc>
          <w:tcPr>
            <w:tcW w:w="960" w:type="dxa"/>
            <w:noWrap/>
            <w:hideMark/>
          </w:tcPr>
          <w:p w:rsidR="001C5FF2" w:rsidRPr="00A91BB8" w:rsidRDefault="001C5FF2" w:rsidP="008F7C60">
            <w:pPr>
              <w:suppressAutoHyphens w:val="0"/>
              <w:rPr>
                <w:rFonts w:ascii="Arial" w:hAnsi="Arial" w:cs="Arial"/>
                <w:b/>
                <w:bCs/>
                <w:noProof w:val="0"/>
                <w:sz w:val="16"/>
                <w:szCs w:val="16"/>
              </w:rPr>
            </w:pPr>
            <w:r w:rsidRPr="00A91BB8">
              <w:rPr>
                <w:rFonts w:ascii="Arial" w:hAnsi="Arial" w:cs="Arial"/>
                <w:b/>
                <w:bCs/>
                <w:noProof w:val="0"/>
                <w:sz w:val="16"/>
                <w:szCs w:val="16"/>
              </w:rPr>
              <w:t>VALOR</w:t>
            </w:r>
          </w:p>
        </w:tc>
      </w:tr>
      <w:tr w:rsidR="001C5FF2" w:rsidRPr="00A91BB8" w:rsidTr="008F7C60">
        <w:trPr>
          <w:trHeight w:val="225"/>
        </w:trPr>
        <w:tc>
          <w:tcPr>
            <w:tcW w:w="705"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1</w:t>
            </w:r>
          </w:p>
        </w:tc>
        <w:tc>
          <w:tcPr>
            <w:tcW w:w="604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FLUIDO PARA FREIOS COM CLASSIFICAÇÃO DOT 3 FRASCO COM 500ML</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FR</w:t>
            </w:r>
          </w:p>
        </w:tc>
        <w:tc>
          <w:tcPr>
            <w:tcW w:w="960"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50</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13,14 </w:t>
            </w:r>
          </w:p>
        </w:tc>
      </w:tr>
      <w:tr w:rsidR="001C5FF2" w:rsidRPr="00A91BB8" w:rsidTr="008F7C60">
        <w:trPr>
          <w:trHeight w:val="225"/>
        </w:trPr>
        <w:tc>
          <w:tcPr>
            <w:tcW w:w="705"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2</w:t>
            </w:r>
          </w:p>
        </w:tc>
        <w:tc>
          <w:tcPr>
            <w:tcW w:w="604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FLUIDO PARA FREIOS COM CLASSIFICAÇÃO DOT 4 OU SUPERIOR - UNIDADE COM 500 ML</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FR</w:t>
            </w:r>
          </w:p>
        </w:tc>
        <w:tc>
          <w:tcPr>
            <w:tcW w:w="960"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50</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16,76 </w:t>
            </w:r>
          </w:p>
        </w:tc>
      </w:tr>
      <w:tr w:rsidR="001C5FF2" w:rsidRPr="00A91BB8" w:rsidTr="008F7C60">
        <w:trPr>
          <w:trHeight w:val="225"/>
        </w:trPr>
        <w:tc>
          <w:tcPr>
            <w:tcW w:w="705"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3</w:t>
            </w:r>
          </w:p>
        </w:tc>
        <w:tc>
          <w:tcPr>
            <w:tcW w:w="604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ÓLEO  LUBRIFICANTE  PARA CAIXAS DE TRANSMISSAO  COM GRAU DE VISCOSIDADE SAE 90, CLASSIFICAÇÃO API GL5 E MIL-L.2105D. BALDE COM 20 LITROS</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60</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200,39 </w:t>
            </w:r>
          </w:p>
        </w:tc>
      </w:tr>
      <w:tr w:rsidR="001C5FF2" w:rsidRPr="00A91BB8" w:rsidTr="008F7C60">
        <w:trPr>
          <w:trHeight w:val="225"/>
        </w:trPr>
        <w:tc>
          <w:tcPr>
            <w:tcW w:w="705"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4</w:t>
            </w:r>
          </w:p>
        </w:tc>
        <w:tc>
          <w:tcPr>
            <w:tcW w:w="604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ÓLEO LUBRIFICANTE MULTIVISCOSO PARA MOTORES A DIESEL, COM GRAU DE VISCOSIDADE SAE 15W40, CLASSIFICAÇÃO API CI4/SL E ACEA E5 OU SUPERIOR - BALDE COM 20 LITROS.</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110</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206,17 </w:t>
            </w:r>
          </w:p>
        </w:tc>
      </w:tr>
      <w:tr w:rsidR="001C5FF2" w:rsidRPr="00A91BB8" w:rsidTr="008F7C60">
        <w:trPr>
          <w:trHeight w:val="225"/>
        </w:trPr>
        <w:tc>
          <w:tcPr>
            <w:tcW w:w="705"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5</w:t>
            </w:r>
          </w:p>
        </w:tc>
        <w:tc>
          <w:tcPr>
            <w:tcW w:w="604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ÓLEO LUBRIFICANTE SEMI-SINTÉTICO P/ MOTORES A GASOLINA/ÁLCOOL/GNV (INJEÇÃO ELETRÔNICA, MULTI VÁLVULAS E TURBOALIMENTADOS) SAE 15W40 - API  SM - APROVADO PELA VOLKSWAGEM. CAIXA COM 24 UNIDADES DE 1 LITRO CADA</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CX</w:t>
            </w:r>
          </w:p>
        </w:tc>
        <w:tc>
          <w:tcPr>
            <w:tcW w:w="960"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50</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310,16 </w:t>
            </w:r>
          </w:p>
        </w:tc>
      </w:tr>
      <w:tr w:rsidR="001C5FF2" w:rsidRPr="00A91BB8" w:rsidTr="008F7C60">
        <w:trPr>
          <w:trHeight w:val="225"/>
        </w:trPr>
        <w:tc>
          <w:tcPr>
            <w:tcW w:w="705"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6</w:t>
            </w:r>
          </w:p>
        </w:tc>
        <w:tc>
          <w:tcPr>
            <w:tcW w:w="604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ÓLEO LUBRIFICANTE TIPO ATF SUFIXO A (TASA) PARA TRANSMISSÕES AUTOMÁTICAS, COM ESPECIFICAÇÃO GM DEXRON E FORD MERCON, BALDE COM 20 LITROS.</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50</w:t>
            </w:r>
          </w:p>
        </w:tc>
        <w:tc>
          <w:tcPr>
            <w:tcW w:w="960" w:type="dxa"/>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236,48 </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7</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ÓLEO LUBRIFICANTE, GRAU DE VISCOSIDADE SAE 10W E CLASSIFICAÇÃO API CF OU SUPERIOR - BALDE COM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40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221,54 </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8</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OLEO PARA SISTEMA HIDRAULICO SAE 10W30 API BALDE COM MINIMO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30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248,66 </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9</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ÓLEO PARA SISTEMAS HIDRÁULICOS, COM GRAU DE VISCOSIDADE ISO VG 68 E NÍVEL DE DESEMPENHO DIN 51524 PARTE 2, CATEGORIA HLP.BALDE COM MINIMO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50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 xml:space="preserve">       188,00 </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10</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ÓLEO HIDRAULICO SAE 46 -  BALDE COM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jc w:val="right"/>
              <w:rPr>
                <w:rFonts w:ascii="Arial" w:hAnsi="Arial" w:cs="Arial"/>
                <w:noProof w:val="0"/>
                <w:sz w:val="16"/>
                <w:szCs w:val="16"/>
              </w:rPr>
            </w:pPr>
            <w:r w:rsidRPr="00A91BB8">
              <w:rPr>
                <w:rFonts w:ascii="Arial" w:hAnsi="Arial" w:cs="Arial"/>
                <w:noProof w:val="0"/>
                <w:sz w:val="16"/>
                <w:szCs w:val="16"/>
              </w:rPr>
              <w:t>10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8F7C60">
            <w:pPr>
              <w:suppressAutoHyphens w:val="0"/>
              <w:rPr>
                <w:rFonts w:ascii="Arial" w:hAnsi="Arial" w:cs="Arial"/>
                <w:noProof w:val="0"/>
                <w:sz w:val="16"/>
                <w:szCs w:val="16"/>
              </w:rPr>
            </w:pPr>
            <w:r w:rsidRPr="00A91BB8">
              <w:rPr>
                <w:rFonts w:ascii="Arial" w:hAnsi="Arial" w:cs="Arial"/>
                <w:noProof w:val="0"/>
                <w:sz w:val="16"/>
                <w:szCs w:val="16"/>
              </w:rPr>
              <w:t>199,25</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1C5FF2">
              <w:rPr>
                <w:rFonts w:ascii="Arial" w:hAnsi="Arial" w:cs="Arial"/>
                <w:noProof w:val="0"/>
                <w:sz w:val="16"/>
                <w:szCs w:val="16"/>
              </w:rPr>
              <w:t xml:space="preserve">     </w:t>
            </w:r>
            <w:r w:rsidRPr="00A91BB8">
              <w:rPr>
                <w:rFonts w:ascii="Arial" w:hAnsi="Arial" w:cs="Arial"/>
                <w:noProof w:val="0"/>
                <w:sz w:val="16"/>
                <w:szCs w:val="16"/>
              </w:rPr>
              <w:t>11</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OLEO LUBRIFICANTE MINERAL TIPO MULTIFUNCIONAL 433 HD. BALDE COM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1C5FF2">
              <w:rPr>
                <w:rFonts w:ascii="Arial" w:hAnsi="Arial" w:cs="Arial"/>
                <w:noProof w:val="0"/>
                <w:sz w:val="16"/>
                <w:szCs w:val="16"/>
              </w:rPr>
              <w:t xml:space="preserve">         </w:t>
            </w:r>
            <w:r w:rsidRPr="00A91BB8">
              <w:rPr>
                <w:rFonts w:ascii="Arial" w:hAnsi="Arial" w:cs="Arial"/>
                <w:noProof w:val="0"/>
                <w:sz w:val="16"/>
                <w:szCs w:val="16"/>
              </w:rPr>
              <w:t>10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244.13</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12</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OLEO LUBRIFICANTE PARA ROÇADEIRAS (MOTOR STIHL) 2 TEMPOS API TC W – CAIXA COM 40 FRASCOS DE 500 ML CADA</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CAIXA</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10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217,58</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13</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OLEO LUBRIFICANTE  PARA CAIXA DE TRANSMISSÃO COM GRAU DE VISCOSIDADE SAE 85 W 140 – BALDE DE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25</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202,09</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1C5FF2">
              <w:rPr>
                <w:rFonts w:ascii="Arial" w:hAnsi="Arial" w:cs="Arial"/>
                <w:noProof w:val="0"/>
                <w:sz w:val="16"/>
                <w:szCs w:val="16"/>
              </w:rPr>
              <w:t xml:space="preserve">     </w:t>
            </w:r>
            <w:r w:rsidRPr="00A91BB8">
              <w:rPr>
                <w:rFonts w:ascii="Arial" w:hAnsi="Arial" w:cs="Arial"/>
                <w:noProof w:val="0"/>
                <w:sz w:val="16"/>
                <w:szCs w:val="16"/>
              </w:rPr>
              <w:t>14</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OLEO LUBRIFICANTE GRAU DE VISCOSIDADE SAE 40 – BALDE DE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20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242,33</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15</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OLEO LUBRIFICANTE GRAU DE VISCOSIDADE SAE 80 – BALDE DE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10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197,02</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16</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GRAXA LUBRIFICANTE A BASE DE LITIO PARA APLICAÇÃO EM ROLAMENTOS COM CONSISTENCIA NLG12 E PONTO DE GOTA MINIMO DE 190 GRAUS CENTIGRADOS – TAMBOR DE 170 KG.</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TAMBOR</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1C5FF2">
              <w:rPr>
                <w:rFonts w:ascii="Arial" w:hAnsi="Arial" w:cs="Arial"/>
                <w:noProof w:val="0"/>
                <w:sz w:val="16"/>
                <w:szCs w:val="16"/>
              </w:rPr>
              <w:t xml:space="preserve">          </w:t>
            </w:r>
            <w:r w:rsidRPr="00A91BB8">
              <w:rPr>
                <w:rFonts w:ascii="Arial" w:hAnsi="Arial" w:cs="Arial"/>
                <w:noProof w:val="0"/>
                <w:sz w:val="16"/>
                <w:szCs w:val="16"/>
              </w:rPr>
              <w:t>5</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2.508,16</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17</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AGENTE REDUTOR LIQUIDO AUTOMOTIVO – BALDE DE 20 LITROS</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BAL</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1C5FF2">
              <w:rPr>
                <w:rFonts w:ascii="Arial" w:hAnsi="Arial" w:cs="Arial"/>
                <w:noProof w:val="0"/>
                <w:sz w:val="16"/>
                <w:szCs w:val="16"/>
              </w:rPr>
              <w:t xml:space="preserve">      </w:t>
            </w:r>
            <w:r w:rsidRPr="00A91BB8">
              <w:rPr>
                <w:rFonts w:ascii="Arial" w:hAnsi="Arial" w:cs="Arial"/>
                <w:noProof w:val="0"/>
                <w:sz w:val="16"/>
                <w:szCs w:val="16"/>
              </w:rPr>
              <w:t>100</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 xml:space="preserve">  46,66</w:t>
            </w:r>
          </w:p>
        </w:tc>
      </w:tr>
      <w:tr w:rsidR="001C5FF2" w:rsidRPr="00A91BB8" w:rsidTr="001C5FF2">
        <w:trPr>
          <w:trHeight w:val="225"/>
        </w:trPr>
        <w:tc>
          <w:tcPr>
            <w:tcW w:w="705"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18</w:t>
            </w:r>
          </w:p>
        </w:tc>
        <w:tc>
          <w:tcPr>
            <w:tcW w:w="604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OLEO LUBRIFICANTE MULTIVISCOSO PARA MOTORES 4 TEMPOS (MOTOCICLETA) 20W50, API SG – CAIXA COM 24 FRASCOS DE 1 LITRO CADA.</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CAIXA</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jc w:val="right"/>
              <w:rPr>
                <w:rFonts w:ascii="Arial" w:hAnsi="Arial" w:cs="Arial"/>
                <w:noProof w:val="0"/>
                <w:sz w:val="16"/>
                <w:szCs w:val="16"/>
              </w:rPr>
            </w:pPr>
            <w:r w:rsidRPr="00A91BB8">
              <w:rPr>
                <w:rFonts w:ascii="Arial" w:hAnsi="Arial" w:cs="Arial"/>
                <w:noProof w:val="0"/>
                <w:sz w:val="16"/>
                <w:szCs w:val="16"/>
              </w:rPr>
              <w:t xml:space="preserve">            4</w:t>
            </w:r>
          </w:p>
        </w:tc>
        <w:tc>
          <w:tcPr>
            <w:tcW w:w="960" w:type="dxa"/>
            <w:tcBorders>
              <w:top w:val="single" w:sz="4" w:space="0" w:color="000000"/>
              <w:left w:val="single" w:sz="4" w:space="0" w:color="000000"/>
              <w:bottom w:val="single" w:sz="4" w:space="0" w:color="000000"/>
              <w:right w:val="single" w:sz="4" w:space="0" w:color="000000"/>
            </w:tcBorders>
            <w:noWrap/>
            <w:hideMark/>
          </w:tcPr>
          <w:p w:rsidR="001C5FF2" w:rsidRPr="00A91BB8" w:rsidRDefault="001C5FF2" w:rsidP="001C5FF2">
            <w:pPr>
              <w:suppressAutoHyphens w:val="0"/>
              <w:rPr>
                <w:rFonts w:ascii="Arial" w:hAnsi="Arial" w:cs="Arial"/>
                <w:noProof w:val="0"/>
                <w:sz w:val="16"/>
                <w:szCs w:val="16"/>
              </w:rPr>
            </w:pPr>
            <w:r w:rsidRPr="00A91BB8">
              <w:rPr>
                <w:rFonts w:ascii="Arial" w:hAnsi="Arial" w:cs="Arial"/>
                <w:noProof w:val="0"/>
                <w:sz w:val="16"/>
                <w:szCs w:val="16"/>
              </w:rPr>
              <w:t>248,37</w:t>
            </w:r>
          </w:p>
        </w:tc>
      </w:tr>
    </w:tbl>
    <w:p w:rsidR="001C5FF2" w:rsidRDefault="001C5FF2">
      <w:pPr>
        <w:rPr>
          <w:b/>
        </w:rPr>
      </w:pPr>
    </w:p>
    <w:p w:rsidR="001C5FF2" w:rsidRDefault="001C5FF2" w:rsidP="001C5FF2">
      <w:pPr>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O objeto fornecido será fiscalizado na sua entrega por representantes da Administração, que registrará todas as ocorrências e as deficiências verificadas em </w:t>
      </w:r>
      <w:r>
        <w:rPr>
          <w:rFonts w:ascii="Arial" w:hAnsi="Arial" w:cs="Arial"/>
          <w:sz w:val="22"/>
          <w:szCs w:val="22"/>
        </w:rPr>
        <w:lastRenderedPageBreak/>
        <w:t>relatório, cuja cópia será encaminhada à licitante vencedora, objetivando a imediata correção das irregularidades apontadas. As exigências e a atuação da fiscalização pela Prefeitura Municipal de Araranguá em nada restringe a responsabilidade, única, integral e exclusiva da licitante vencedora, no que concerne à execução do objeto do contrato.</w:t>
      </w:r>
    </w:p>
    <w:p w:rsidR="001C5FF2" w:rsidRDefault="001C5FF2" w:rsidP="001C5FF2">
      <w:pPr>
        <w:spacing w:line="276" w:lineRule="auto"/>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Os produtos deverão ser entregues no almoxarifado da Prefeitura Municipal no prazo  máximo de  05 (cinco) dias úteis após o recebimento da autorização de fornecimento expedida pela Diretora Departamento de Compras da Prefeitura.</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 xml:space="preserve">Independente da aceitação o adjudicatário garantirá a qualidade dos produtos que vierem a ser trocados, obrigando-se a repor aquele que apresentar vício intrínseco. </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z w:val="22"/>
          <w:szCs w:val="22"/>
        </w:rPr>
      </w:pPr>
      <w:r>
        <w:rPr>
          <w:rFonts w:ascii="Arial" w:hAnsi="Arial" w:cs="Arial"/>
          <w:b/>
          <w:sz w:val="22"/>
          <w:szCs w:val="22"/>
        </w:rPr>
        <w:t>Não serão aceitos óleos recondicionados ou de segunda linha.</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sz w:val="22"/>
          <w:szCs w:val="22"/>
        </w:rPr>
      </w:pPr>
      <w:r>
        <w:rPr>
          <w:rFonts w:ascii="Arial" w:hAnsi="Arial" w:cs="Arial"/>
          <w:sz w:val="22"/>
          <w:szCs w:val="22"/>
        </w:rPr>
        <w:t>A empresa vencedora deverá arcar com todas as despesas de frete/ transporte, carga e descarga para entrega dos produtos, sem ônus para a administração municipal.</w:t>
      </w:r>
    </w:p>
    <w:p w:rsidR="001C5FF2" w:rsidRDefault="001C5FF2" w:rsidP="001C5FF2">
      <w:pPr>
        <w:spacing w:line="276" w:lineRule="auto"/>
        <w:jc w:val="both"/>
        <w:rPr>
          <w:rFonts w:ascii="Arial" w:hAnsi="Arial" w:cs="Arial"/>
          <w:sz w:val="22"/>
          <w:szCs w:val="22"/>
        </w:rPr>
      </w:pPr>
    </w:p>
    <w:p w:rsidR="001C5FF2" w:rsidRDefault="001C5FF2" w:rsidP="001C5FF2">
      <w:pPr>
        <w:spacing w:line="276" w:lineRule="auto"/>
        <w:jc w:val="both"/>
        <w:rPr>
          <w:rFonts w:ascii="Arial" w:hAnsi="Arial" w:cs="Arial"/>
          <w:b/>
          <w:sz w:val="22"/>
          <w:szCs w:val="22"/>
        </w:rPr>
      </w:pPr>
    </w:p>
    <w:p w:rsidR="001C5FF2" w:rsidRPr="00FB54F9" w:rsidRDefault="001C5FF2" w:rsidP="001C5FF2">
      <w:pPr>
        <w:spacing w:line="276" w:lineRule="auto"/>
        <w:jc w:val="both"/>
        <w:rPr>
          <w:rFonts w:ascii="Arial" w:hAnsi="Arial" w:cs="Arial"/>
          <w:b/>
          <w:sz w:val="22"/>
          <w:szCs w:val="22"/>
        </w:rPr>
      </w:pPr>
    </w:p>
    <w:p w:rsidR="001C5FF2" w:rsidRPr="00FB54F9" w:rsidRDefault="001C5FF2" w:rsidP="001C5FF2">
      <w:pPr>
        <w:spacing w:line="276" w:lineRule="auto"/>
        <w:rPr>
          <w:rFonts w:ascii="Arial" w:hAnsi="Arial" w:cs="Arial"/>
          <w:b/>
          <w:sz w:val="22"/>
          <w:szCs w:val="22"/>
        </w:rPr>
      </w:pPr>
      <w:r>
        <w:rPr>
          <w:rFonts w:ascii="Arial" w:hAnsi="Arial" w:cs="Arial"/>
          <w:b/>
          <w:sz w:val="22"/>
          <w:szCs w:val="22"/>
        </w:rPr>
        <w:t xml:space="preserve">Luiz  Celso Frigo </w:t>
      </w:r>
    </w:p>
    <w:p w:rsidR="001C5FF2" w:rsidRDefault="001C5FF2">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rsidP="00B51E1C">
      <w:pPr>
        <w:spacing w:line="276" w:lineRule="auto"/>
        <w:jc w:val="both"/>
        <w:rPr>
          <w:rFonts w:ascii="Arial" w:hAnsi="Arial" w:cs="Arial"/>
          <w:b/>
          <w:sz w:val="22"/>
          <w:szCs w:val="22"/>
        </w:rPr>
      </w:pPr>
      <w:r>
        <w:rPr>
          <w:rFonts w:ascii="Arial" w:hAnsi="Arial" w:cs="Arial"/>
          <w:b/>
          <w:sz w:val="22"/>
          <w:szCs w:val="22"/>
        </w:rPr>
        <w:lastRenderedPageBreak/>
        <w:t>ANEXO II</w:t>
      </w:r>
    </w:p>
    <w:p w:rsidR="00B51E1C" w:rsidRDefault="00B51E1C" w:rsidP="00B51E1C">
      <w:pPr>
        <w:spacing w:line="276" w:lineRule="auto"/>
        <w:jc w:val="both"/>
        <w:rPr>
          <w:rFonts w:ascii="Arial" w:hAnsi="Arial" w:cs="Arial"/>
          <w:sz w:val="22"/>
          <w:szCs w:val="22"/>
        </w:rPr>
      </w:pPr>
    </w:p>
    <w:p w:rsidR="00B51E1C" w:rsidRDefault="00B51E1C" w:rsidP="00B51E1C">
      <w:pPr>
        <w:spacing w:line="276" w:lineRule="auto"/>
        <w:jc w:val="both"/>
        <w:rPr>
          <w:rFonts w:ascii="Arial" w:hAnsi="Arial" w:cs="Arial"/>
          <w:sz w:val="22"/>
          <w:szCs w:val="22"/>
        </w:rPr>
      </w:pPr>
      <w:r>
        <w:rPr>
          <w:rFonts w:ascii="Arial" w:hAnsi="Arial" w:cs="Arial"/>
          <w:sz w:val="22"/>
          <w:szCs w:val="22"/>
        </w:rPr>
        <w:t>MODELO DE DECLARAÇÃO DE QUE CUMPRE COM OS REQUISITOS</w:t>
      </w:r>
    </w:p>
    <w:p w:rsidR="00B51E1C" w:rsidRDefault="00B51E1C" w:rsidP="00B51E1C">
      <w:pPr>
        <w:spacing w:line="276" w:lineRule="auto"/>
        <w:jc w:val="both"/>
        <w:rPr>
          <w:rFonts w:ascii="Arial" w:hAnsi="Arial" w:cs="Arial"/>
          <w:sz w:val="22"/>
          <w:szCs w:val="22"/>
        </w:rPr>
      </w:pPr>
      <w:r>
        <w:rPr>
          <w:rFonts w:ascii="Arial" w:hAnsi="Arial" w:cs="Arial"/>
          <w:sz w:val="22"/>
          <w:szCs w:val="22"/>
        </w:rPr>
        <w:t>DE HABILITAÇÃO</w:t>
      </w:r>
    </w:p>
    <w:p w:rsidR="00B51E1C" w:rsidRDefault="00B51E1C" w:rsidP="00B51E1C">
      <w:pPr>
        <w:spacing w:line="276" w:lineRule="auto"/>
        <w:jc w:val="both"/>
        <w:rPr>
          <w:rFonts w:ascii="Arial" w:hAnsi="Arial" w:cs="Arial"/>
          <w:sz w:val="22"/>
          <w:szCs w:val="22"/>
        </w:rPr>
      </w:pPr>
    </w:p>
    <w:p w:rsidR="00B51E1C" w:rsidRDefault="00B51E1C" w:rsidP="00B51E1C">
      <w:pPr>
        <w:spacing w:line="276" w:lineRule="auto"/>
        <w:jc w:val="both"/>
        <w:rPr>
          <w:rFonts w:ascii="Arial" w:hAnsi="Arial" w:cs="Arial"/>
          <w:sz w:val="22"/>
          <w:szCs w:val="22"/>
        </w:rPr>
      </w:pPr>
    </w:p>
    <w:p w:rsidR="00B51E1C" w:rsidRDefault="00B51E1C" w:rsidP="00B51E1C">
      <w:pPr>
        <w:spacing w:line="276" w:lineRule="auto"/>
        <w:jc w:val="both"/>
        <w:rPr>
          <w:rFonts w:ascii="Arial" w:hAnsi="Arial" w:cs="Arial"/>
          <w:sz w:val="22"/>
          <w:szCs w:val="22"/>
        </w:rPr>
      </w:pPr>
      <w:r>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B51E1C" w:rsidRDefault="00B51E1C" w:rsidP="00B51E1C">
      <w:pPr>
        <w:spacing w:line="276" w:lineRule="auto"/>
        <w:jc w:val="both"/>
        <w:rPr>
          <w:rFonts w:ascii="Arial" w:hAnsi="Arial" w:cs="Arial"/>
          <w:sz w:val="22"/>
          <w:szCs w:val="22"/>
        </w:rPr>
      </w:pPr>
    </w:p>
    <w:p w:rsidR="00B51E1C" w:rsidRDefault="00B51E1C" w:rsidP="00B51E1C">
      <w:pPr>
        <w:spacing w:line="276" w:lineRule="auto"/>
        <w:jc w:val="both"/>
        <w:rPr>
          <w:rFonts w:ascii="Arial" w:hAnsi="Arial" w:cs="Arial"/>
          <w:sz w:val="22"/>
          <w:szCs w:val="22"/>
        </w:rPr>
      </w:pPr>
      <w:r>
        <w:rPr>
          <w:rFonts w:ascii="Arial" w:hAnsi="Arial" w:cs="Arial"/>
          <w:sz w:val="22"/>
          <w:szCs w:val="22"/>
        </w:rPr>
        <w:t>Local e data, _______________ , ___ de ____________de 2018.</w:t>
      </w:r>
    </w:p>
    <w:p w:rsidR="00B51E1C" w:rsidRDefault="00B51E1C" w:rsidP="00B51E1C">
      <w:pPr>
        <w:spacing w:line="276" w:lineRule="auto"/>
        <w:jc w:val="both"/>
        <w:rPr>
          <w:rFonts w:ascii="Arial" w:hAnsi="Arial" w:cs="Arial"/>
          <w:sz w:val="22"/>
          <w:szCs w:val="22"/>
        </w:rPr>
      </w:pPr>
    </w:p>
    <w:p w:rsidR="00B51E1C" w:rsidRDefault="00B51E1C" w:rsidP="00B51E1C">
      <w:pPr>
        <w:spacing w:line="276" w:lineRule="auto"/>
        <w:jc w:val="both"/>
        <w:rPr>
          <w:rFonts w:ascii="Arial" w:hAnsi="Arial" w:cs="Arial"/>
          <w:sz w:val="22"/>
          <w:szCs w:val="22"/>
        </w:rPr>
      </w:pPr>
    </w:p>
    <w:p w:rsidR="00B51E1C" w:rsidRDefault="00B51E1C" w:rsidP="00B51E1C">
      <w:pPr>
        <w:spacing w:line="276" w:lineRule="auto"/>
        <w:jc w:val="both"/>
        <w:rPr>
          <w:rFonts w:ascii="Arial" w:hAnsi="Arial" w:cs="Arial"/>
          <w:sz w:val="22"/>
          <w:szCs w:val="22"/>
        </w:rPr>
      </w:pPr>
      <w:r>
        <w:rPr>
          <w:rFonts w:ascii="Arial" w:hAnsi="Arial" w:cs="Arial"/>
          <w:sz w:val="22"/>
          <w:szCs w:val="22"/>
        </w:rPr>
        <w:t>___________________________________________</w:t>
      </w:r>
    </w:p>
    <w:p w:rsidR="00B51E1C" w:rsidRDefault="00B51E1C" w:rsidP="00B51E1C">
      <w:pPr>
        <w:spacing w:line="276" w:lineRule="auto"/>
        <w:jc w:val="both"/>
        <w:rPr>
          <w:rFonts w:ascii="Arial" w:hAnsi="Arial" w:cs="Arial"/>
          <w:sz w:val="22"/>
          <w:szCs w:val="22"/>
        </w:rPr>
      </w:pPr>
      <w:r>
        <w:rPr>
          <w:rFonts w:ascii="Arial" w:hAnsi="Arial" w:cs="Arial"/>
          <w:sz w:val="22"/>
          <w:szCs w:val="22"/>
        </w:rPr>
        <w:t>(nome e identidade do representante legal)</w:t>
      </w:r>
    </w:p>
    <w:p w:rsidR="00B51E1C" w:rsidRDefault="00B51E1C" w:rsidP="00B51E1C">
      <w:pPr>
        <w:spacing w:line="276" w:lineRule="auto"/>
        <w:jc w:val="both"/>
        <w:rPr>
          <w:rFonts w:ascii="Arial" w:hAnsi="Arial" w:cs="Arial"/>
          <w:sz w:val="22"/>
          <w:szCs w:val="22"/>
        </w:rPr>
      </w:pPr>
    </w:p>
    <w:p w:rsidR="00B51E1C" w:rsidRDefault="00B51E1C" w:rsidP="00B51E1C">
      <w:pPr>
        <w:spacing w:line="276" w:lineRule="auto"/>
        <w:jc w:val="both"/>
        <w:rPr>
          <w:rFonts w:ascii="Arial" w:hAnsi="Arial" w:cs="Arial"/>
          <w:sz w:val="22"/>
          <w:szCs w:val="22"/>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rsidP="00B51E1C">
      <w:pPr>
        <w:pStyle w:val="Ttulo2"/>
        <w:spacing w:line="276" w:lineRule="auto"/>
        <w:rPr>
          <w:rFonts w:ascii="Arial" w:hAnsi="Arial" w:cs="Arial"/>
          <w:i w:val="0"/>
          <w:color w:val="000000"/>
          <w:sz w:val="22"/>
          <w:szCs w:val="22"/>
        </w:rPr>
      </w:pPr>
      <w:r>
        <w:rPr>
          <w:rFonts w:ascii="Arial" w:hAnsi="Arial" w:cs="Arial"/>
          <w:i w:val="0"/>
          <w:color w:val="000000"/>
          <w:sz w:val="22"/>
          <w:szCs w:val="22"/>
        </w:rPr>
        <w:t xml:space="preserve">ANEXO III </w:t>
      </w:r>
    </w:p>
    <w:p w:rsidR="00B51E1C" w:rsidRDefault="00B51E1C" w:rsidP="00B51E1C">
      <w:pPr>
        <w:pStyle w:val="Ttulo2"/>
        <w:spacing w:line="276" w:lineRule="auto"/>
        <w:jc w:val="center"/>
        <w:rPr>
          <w:rFonts w:ascii="Arial" w:hAnsi="Arial" w:cs="Arial"/>
          <w:b w:val="0"/>
          <w:i w:val="0"/>
          <w:color w:val="000000"/>
          <w:sz w:val="22"/>
          <w:szCs w:val="22"/>
        </w:rPr>
      </w:pPr>
    </w:p>
    <w:p w:rsidR="00B51E1C" w:rsidRDefault="00B51E1C" w:rsidP="00B51E1C">
      <w:pPr>
        <w:pStyle w:val="Ttulo2"/>
        <w:spacing w:line="276" w:lineRule="auto"/>
        <w:jc w:val="center"/>
        <w:rPr>
          <w:rFonts w:ascii="Arial" w:hAnsi="Arial" w:cs="Arial"/>
          <w:b w:val="0"/>
          <w:i w:val="0"/>
          <w:color w:val="000000"/>
          <w:sz w:val="22"/>
          <w:szCs w:val="22"/>
        </w:rPr>
      </w:pPr>
      <w:r>
        <w:rPr>
          <w:rFonts w:ascii="Arial" w:hAnsi="Arial" w:cs="Arial"/>
          <w:b w:val="0"/>
          <w:i w:val="0"/>
          <w:color w:val="000000"/>
          <w:sz w:val="22"/>
          <w:szCs w:val="22"/>
        </w:rPr>
        <w:t>DECLARAÇÃO DE NÃO EMPREGAR MENOR</w:t>
      </w:r>
    </w:p>
    <w:p w:rsidR="00B51E1C" w:rsidRDefault="00B51E1C" w:rsidP="00B51E1C">
      <w:pPr>
        <w:spacing w:line="276" w:lineRule="auto"/>
        <w:jc w:val="center"/>
        <w:rPr>
          <w:rFonts w:ascii="Arial" w:hAnsi="Arial" w:cs="Arial"/>
          <w:b/>
          <w:sz w:val="22"/>
          <w:szCs w:val="22"/>
        </w:rPr>
      </w:pPr>
      <w:r>
        <w:rPr>
          <w:rFonts w:ascii="Arial" w:hAnsi="Arial" w:cs="Arial"/>
          <w:b/>
          <w:sz w:val="22"/>
          <w:szCs w:val="22"/>
        </w:rPr>
        <w:t>(MODELO)</w:t>
      </w:r>
    </w:p>
    <w:p w:rsidR="00B51E1C" w:rsidRDefault="00B51E1C" w:rsidP="00B51E1C">
      <w:pPr>
        <w:spacing w:line="276" w:lineRule="auto"/>
        <w:jc w:val="both"/>
        <w:rPr>
          <w:rFonts w:ascii="Arial" w:hAnsi="Arial" w:cs="Arial"/>
          <w:b/>
          <w:color w:val="000000"/>
          <w:sz w:val="22"/>
          <w:szCs w:val="22"/>
        </w:rPr>
      </w:pPr>
    </w:p>
    <w:p w:rsidR="00B51E1C" w:rsidRDefault="00B51E1C" w:rsidP="00B51E1C">
      <w:pPr>
        <w:spacing w:line="276" w:lineRule="auto"/>
        <w:jc w:val="center"/>
        <w:rPr>
          <w:rFonts w:ascii="Arial" w:hAnsi="Arial" w:cs="Arial"/>
          <w:color w:val="000000"/>
          <w:sz w:val="22"/>
          <w:szCs w:val="22"/>
        </w:rPr>
      </w:pPr>
      <w:r>
        <w:rPr>
          <w:rFonts w:ascii="Arial" w:hAnsi="Arial" w:cs="Arial"/>
          <w:color w:val="000000"/>
          <w:sz w:val="22"/>
          <w:szCs w:val="22"/>
        </w:rPr>
        <w:t xml:space="preserve">(Nome da Empresa) </w:t>
      </w:r>
    </w:p>
    <w:p w:rsidR="00B51E1C" w:rsidRDefault="00B51E1C" w:rsidP="00B51E1C">
      <w:pPr>
        <w:spacing w:line="276" w:lineRule="auto"/>
        <w:jc w:val="both"/>
        <w:rPr>
          <w:rFonts w:ascii="Arial" w:hAnsi="Arial" w:cs="Arial"/>
          <w:color w:val="000000"/>
          <w:sz w:val="22"/>
          <w:szCs w:val="22"/>
        </w:rPr>
      </w:pPr>
      <w:r>
        <w:rPr>
          <w:rFonts w:ascii="Arial" w:hAnsi="Arial" w:cs="Arial"/>
          <w:color w:val="000000"/>
          <w:sz w:val="22"/>
          <w:szCs w:val="22"/>
        </w:rPr>
        <w:t>............................................................................................................................................</w:t>
      </w:r>
    </w:p>
    <w:p w:rsidR="00B51E1C" w:rsidRDefault="00B51E1C" w:rsidP="00B51E1C">
      <w:pPr>
        <w:spacing w:line="276" w:lineRule="auto"/>
        <w:jc w:val="both"/>
        <w:rPr>
          <w:rFonts w:ascii="Arial" w:hAnsi="Arial" w:cs="Arial"/>
          <w:color w:val="000000"/>
          <w:sz w:val="22"/>
          <w:szCs w:val="22"/>
        </w:rPr>
      </w:pPr>
      <w:r>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51E1C" w:rsidRDefault="00B51E1C" w:rsidP="00B51E1C">
      <w:pPr>
        <w:spacing w:line="276" w:lineRule="auto"/>
        <w:jc w:val="both"/>
        <w:rPr>
          <w:rFonts w:ascii="Arial" w:hAnsi="Arial" w:cs="Arial"/>
          <w:color w:val="000000"/>
          <w:sz w:val="22"/>
          <w:szCs w:val="22"/>
        </w:rPr>
      </w:pPr>
    </w:p>
    <w:p w:rsidR="00B51E1C" w:rsidRDefault="00B51E1C" w:rsidP="00B51E1C">
      <w:pPr>
        <w:spacing w:line="276" w:lineRule="auto"/>
        <w:jc w:val="both"/>
        <w:rPr>
          <w:rFonts w:ascii="Arial" w:hAnsi="Arial" w:cs="Arial"/>
          <w:color w:val="000000"/>
          <w:sz w:val="22"/>
          <w:szCs w:val="22"/>
        </w:rPr>
      </w:pPr>
    </w:p>
    <w:p w:rsidR="00B51E1C" w:rsidRDefault="00B51E1C" w:rsidP="00B51E1C">
      <w:pPr>
        <w:spacing w:line="276" w:lineRule="auto"/>
        <w:jc w:val="both"/>
        <w:rPr>
          <w:rFonts w:ascii="Arial" w:hAnsi="Arial" w:cs="Arial"/>
          <w:color w:val="000000"/>
          <w:sz w:val="22"/>
          <w:szCs w:val="22"/>
        </w:rPr>
      </w:pPr>
      <w:r>
        <w:rPr>
          <w:rFonts w:ascii="Arial" w:hAnsi="Arial" w:cs="Arial"/>
          <w:color w:val="000000"/>
          <w:sz w:val="22"/>
          <w:szCs w:val="22"/>
        </w:rPr>
        <w:t>Ressalva: emprega menor, a partir de quatorze anos, na condição de aprendiz.</w:t>
      </w:r>
    </w:p>
    <w:p w:rsidR="00B51E1C" w:rsidRDefault="00B51E1C" w:rsidP="00B51E1C">
      <w:pPr>
        <w:spacing w:line="276" w:lineRule="auto"/>
        <w:jc w:val="both"/>
        <w:rPr>
          <w:rFonts w:ascii="Arial" w:hAnsi="Arial" w:cs="Arial"/>
          <w:color w:val="000000"/>
          <w:sz w:val="22"/>
          <w:szCs w:val="22"/>
        </w:rPr>
      </w:pPr>
    </w:p>
    <w:p w:rsidR="00B51E1C" w:rsidRDefault="00B51E1C" w:rsidP="00B51E1C">
      <w:pPr>
        <w:spacing w:line="276" w:lineRule="auto"/>
        <w:jc w:val="both"/>
        <w:rPr>
          <w:rFonts w:ascii="Arial" w:hAnsi="Arial" w:cs="Arial"/>
          <w:color w:val="000000"/>
          <w:sz w:val="22"/>
          <w:szCs w:val="22"/>
        </w:rPr>
      </w:pPr>
    </w:p>
    <w:p w:rsidR="00B51E1C" w:rsidRDefault="00B51E1C" w:rsidP="00B51E1C">
      <w:pPr>
        <w:pStyle w:val="p0"/>
        <w:widowControl/>
        <w:spacing w:line="276" w:lineRule="auto"/>
        <w:rPr>
          <w:rFonts w:ascii="Arial" w:hAnsi="Arial" w:cs="Arial"/>
          <w:color w:val="000000"/>
          <w:sz w:val="22"/>
          <w:szCs w:val="22"/>
        </w:rPr>
      </w:pPr>
    </w:p>
    <w:p w:rsidR="00B51E1C" w:rsidRDefault="00B51E1C" w:rsidP="00B51E1C">
      <w:pPr>
        <w:spacing w:line="276" w:lineRule="auto"/>
        <w:jc w:val="center"/>
        <w:rPr>
          <w:rFonts w:ascii="Arial" w:hAnsi="Arial" w:cs="Arial"/>
          <w:color w:val="000000"/>
          <w:sz w:val="22"/>
          <w:szCs w:val="22"/>
        </w:rPr>
      </w:pPr>
      <w:r>
        <w:rPr>
          <w:rFonts w:ascii="Arial" w:hAnsi="Arial" w:cs="Arial"/>
          <w:color w:val="000000"/>
          <w:sz w:val="22"/>
          <w:szCs w:val="22"/>
        </w:rPr>
        <w:t>............................................................................</w:t>
      </w:r>
    </w:p>
    <w:p w:rsidR="00B51E1C" w:rsidRDefault="00B51E1C" w:rsidP="00B51E1C">
      <w:pPr>
        <w:pStyle w:val="p33"/>
        <w:widowControl/>
        <w:spacing w:line="276" w:lineRule="auto"/>
        <w:jc w:val="center"/>
        <w:rPr>
          <w:rFonts w:ascii="Arial" w:hAnsi="Arial" w:cs="Arial"/>
          <w:color w:val="000000"/>
          <w:sz w:val="22"/>
          <w:szCs w:val="22"/>
        </w:rPr>
      </w:pPr>
      <w:r>
        <w:rPr>
          <w:rFonts w:ascii="Arial" w:hAnsi="Arial" w:cs="Arial"/>
          <w:color w:val="000000"/>
          <w:sz w:val="22"/>
          <w:szCs w:val="22"/>
        </w:rPr>
        <w:t>Local e data.</w:t>
      </w:r>
    </w:p>
    <w:p w:rsidR="00B51E1C" w:rsidRDefault="00B51E1C" w:rsidP="00B51E1C">
      <w:pPr>
        <w:spacing w:line="276" w:lineRule="auto"/>
        <w:jc w:val="both"/>
        <w:rPr>
          <w:rFonts w:ascii="Arial" w:hAnsi="Arial" w:cs="Arial"/>
          <w:color w:val="000000"/>
          <w:sz w:val="22"/>
          <w:szCs w:val="22"/>
        </w:rPr>
      </w:pPr>
    </w:p>
    <w:p w:rsidR="00B51E1C" w:rsidRDefault="00B51E1C" w:rsidP="00B51E1C">
      <w:pPr>
        <w:spacing w:line="276" w:lineRule="auto"/>
        <w:jc w:val="both"/>
        <w:rPr>
          <w:rFonts w:ascii="Arial" w:hAnsi="Arial" w:cs="Arial"/>
          <w:color w:val="000000"/>
          <w:sz w:val="22"/>
          <w:szCs w:val="22"/>
        </w:rPr>
      </w:pPr>
    </w:p>
    <w:p w:rsidR="00B51E1C" w:rsidRDefault="00B51E1C" w:rsidP="00B51E1C">
      <w:pPr>
        <w:spacing w:line="276" w:lineRule="auto"/>
        <w:jc w:val="both"/>
        <w:rPr>
          <w:rFonts w:ascii="Arial" w:hAnsi="Arial" w:cs="Arial"/>
          <w:color w:val="000000"/>
          <w:sz w:val="22"/>
          <w:szCs w:val="22"/>
        </w:rPr>
      </w:pPr>
    </w:p>
    <w:p w:rsidR="00B51E1C" w:rsidRDefault="00B51E1C" w:rsidP="00B51E1C">
      <w:pPr>
        <w:spacing w:line="276" w:lineRule="auto"/>
        <w:jc w:val="center"/>
        <w:rPr>
          <w:rFonts w:ascii="Arial" w:hAnsi="Arial" w:cs="Arial"/>
          <w:color w:val="000000"/>
          <w:sz w:val="22"/>
          <w:szCs w:val="22"/>
        </w:rPr>
      </w:pPr>
      <w:r>
        <w:rPr>
          <w:rFonts w:ascii="Arial" w:hAnsi="Arial" w:cs="Arial"/>
          <w:color w:val="000000"/>
          <w:sz w:val="22"/>
          <w:szCs w:val="22"/>
        </w:rPr>
        <w:t>...........................................................................................................</w:t>
      </w:r>
    </w:p>
    <w:p w:rsidR="00B51E1C" w:rsidRDefault="00B51E1C" w:rsidP="00B51E1C">
      <w:pPr>
        <w:spacing w:line="276" w:lineRule="auto"/>
        <w:jc w:val="center"/>
        <w:rPr>
          <w:rFonts w:ascii="Arial" w:hAnsi="Arial" w:cs="Arial"/>
          <w:color w:val="000000"/>
          <w:sz w:val="22"/>
          <w:szCs w:val="22"/>
        </w:rPr>
      </w:pPr>
      <w:r>
        <w:rPr>
          <w:rFonts w:ascii="Arial" w:hAnsi="Arial" w:cs="Arial"/>
          <w:color w:val="000000"/>
          <w:sz w:val="22"/>
          <w:szCs w:val="22"/>
        </w:rPr>
        <w:t>(identificação e assinatura do representante legal)</w:t>
      </w:r>
    </w:p>
    <w:p w:rsidR="00B51E1C" w:rsidRDefault="00B51E1C" w:rsidP="00B51E1C">
      <w:pPr>
        <w:spacing w:line="276" w:lineRule="auto"/>
        <w:jc w:val="both"/>
        <w:rPr>
          <w:rFonts w:ascii="Arial" w:hAnsi="Arial" w:cs="Arial"/>
          <w:sz w:val="22"/>
          <w:szCs w:val="22"/>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pPr>
        <w:rPr>
          <w:b/>
        </w:rPr>
      </w:pPr>
    </w:p>
    <w:p w:rsidR="00B51E1C" w:rsidRDefault="00B51E1C" w:rsidP="00B51E1C">
      <w:pPr>
        <w:spacing w:line="276" w:lineRule="auto"/>
        <w:jc w:val="both"/>
        <w:rPr>
          <w:rFonts w:ascii="Arial" w:hAnsi="Arial" w:cs="Arial"/>
          <w:b/>
          <w:sz w:val="22"/>
          <w:szCs w:val="22"/>
        </w:rPr>
      </w:pPr>
      <w:r>
        <w:rPr>
          <w:rFonts w:ascii="Arial" w:hAnsi="Arial" w:cs="Arial"/>
          <w:b/>
          <w:sz w:val="22"/>
          <w:szCs w:val="22"/>
        </w:rPr>
        <w:t>ANEXO IV</w:t>
      </w:r>
    </w:p>
    <w:p w:rsidR="00B51E1C" w:rsidRDefault="00B51E1C" w:rsidP="00B51E1C">
      <w:pPr>
        <w:spacing w:line="276" w:lineRule="auto"/>
        <w:jc w:val="both"/>
        <w:rPr>
          <w:rFonts w:ascii="Arial" w:hAnsi="Arial" w:cs="Arial"/>
          <w:sz w:val="22"/>
          <w:szCs w:val="22"/>
        </w:rPr>
      </w:pPr>
    </w:p>
    <w:p w:rsidR="00B51E1C" w:rsidRDefault="00B51E1C" w:rsidP="00B51E1C">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CREDENCIAMENTO</w:t>
      </w:r>
    </w:p>
    <w:p w:rsidR="00B51E1C" w:rsidRDefault="00B51E1C" w:rsidP="00B51E1C">
      <w:pPr>
        <w:autoSpaceDE w:val="0"/>
        <w:autoSpaceDN w:val="0"/>
        <w:adjustRightInd w:val="0"/>
        <w:spacing w:line="276" w:lineRule="auto"/>
        <w:rPr>
          <w:rFonts w:ascii="Arial" w:hAnsi="Arial" w:cs="Arial"/>
          <w:b/>
          <w:bCs/>
          <w:sz w:val="22"/>
          <w:szCs w:val="22"/>
          <w:lang w:eastAsia="en-US"/>
        </w:rPr>
      </w:pPr>
    </w:p>
    <w:p w:rsidR="00B51E1C" w:rsidRDefault="00B51E1C" w:rsidP="00B51E1C">
      <w:pPr>
        <w:autoSpaceDE w:val="0"/>
        <w:autoSpaceDN w:val="0"/>
        <w:adjustRightInd w:val="0"/>
        <w:spacing w:line="276" w:lineRule="auto"/>
        <w:rPr>
          <w:rFonts w:ascii="Arial" w:hAnsi="Arial" w:cs="Arial"/>
          <w:b/>
          <w:bCs/>
          <w:sz w:val="22"/>
          <w:szCs w:val="22"/>
          <w:lang w:eastAsia="en-US"/>
        </w:rPr>
      </w:pPr>
    </w:p>
    <w:p w:rsidR="00B51E1C" w:rsidRDefault="00B51E1C" w:rsidP="00B51E1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B51E1C" w:rsidRDefault="00B51E1C" w:rsidP="00B51E1C">
      <w:pPr>
        <w:spacing w:line="276" w:lineRule="auto"/>
        <w:jc w:val="center"/>
        <w:rPr>
          <w:rFonts w:ascii="Arial" w:hAnsi="Arial" w:cs="Arial"/>
          <w:sz w:val="22"/>
          <w:szCs w:val="22"/>
        </w:rPr>
      </w:pPr>
      <w:r>
        <w:rPr>
          <w:rFonts w:ascii="Arial" w:hAnsi="Arial" w:cs="Arial"/>
          <w:sz w:val="22"/>
          <w:szCs w:val="22"/>
          <w:lang w:eastAsia="en-US"/>
        </w:rPr>
        <w:t>Local, data e assinatura, . . . . . . . . .</w:t>
      </w:r>
    </w:p>
    <w:p w:rsidR="00B51E1C" w:rsidRDefault="00B51E1C" w:rsidP="00B51E1C">
      <w:pPr>
        <w:spacing w:line="276" w:lineRule="auto"/>
        <w:jc w:val="both"/>
        <w:rPr>
          <w:rFonts w:ascii="Arial" w:hAnsi="Arial" w:cs="Arial"/>
          <w:sz w:val="22"/>
          <w:szCs w:val="22"/>
        </w:rPr>
      </w:pPr>
    </w:p>
    <w:p w:rsidR="00B51E1C" w:rsidRDefault="00B51E1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pPr>
        <w:rPr>
          <w:b/>
        </w:rPr>
      </w:pPr>
    </w:p>
    <w:p w:rsidR="001B3BFC" w:rsidRDefault="001B3BFC" w:rsidP="001B3BFC">
      <w:pPr>
        <w:autoSpaceDE w:val="0"/>
        <w:autoSpaceDN w:val="0"/>
        <w:adjustRightInd w:val="0"/>
        <w:spacing w:line="276" w:lineRule="auto"/>
        <w:rPr>
          <w:rFonts w:ascii="Arial" w:hAnsi="Arial" w:cs="Arial"/>
          <w:b/>
          <w:bCs/>
          <w:sz w:val="22"/>
          <w:szCs w:val="22"/>
          <w:lang w:eastAsia="en-US"/>
        </w:rPr>
      </w:pPr>
      <w:r>
        <w:rPr>
          <w:rFonts w:ascii="Arial" w:hAnsi="Arial" w:cs="Arial"/>
          <w:b/>
          <w:bCs/>
          <w:sz w:val="22"/>
          <w:szCs w:val="22"/>
          <w:lang w:eastAsia="en-US"/>
        </w:rPr>
        <w:t>ANEXO V</w:t>
      </w:r>
    </w:p>
    <w:p w:rsidR="001B3BFC" w:rsidRDefault="001B3BFC" w:rsidP="001B3BFC">
      <w:pPr>
        <w:autoSpaceDE w:val="0"/>
        <w:autoSpaceDN w:val="0"/>
        <w:adjustRightInd w:val="0"/>
        <w:spacing w:line="276" w:lineRule="auto"/>
        <w:jc w:val="center"/>
        <w:rPr>
          <w:rFonts w:ascii="Arial" w:hAnsi="Arial" w:cs="Arial"/>
          <w:b/>
          <w:bCs/>
          <w:sz w:val="22"/>
          <w:szCs w:val="22"/>
          <w:lang w:eastAsia="en-US"/>
        </w:rPr>
      </w:pPr>
    </w:p>
    <w:p w:rsidR="001B3BFC" w:rsidRDefault="001B3BFC" w:rsidP="001B3BFC">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MINUTA DE CONTRATO</w:t>
      </w:r>
    </w:p>
    <w:p w:rsidR="001B3BFC" w:rsidRDefault="001B3BFC" w:rsidP="001B3BFC">
      <w:pPr>
        <w:autoSpaceDE w:val="0"/>
        <w:autoSpaceDN w:val="0"/>
        <w:adjustRightInd w:val="0"/>
        <w:spacing w:line="276" w:lineRule="auto"/>
        <w:jc w:val="center"/>
        <w:rPr>
          <w:rFonts w:ascii="Arial" w:hAnsi="Arial" w:cs="Arial"/>
          <w:b/>
          <w:bCs/>
          <w:sz w:val="22"/>
          <w:szCs w:val="22"/>
          <w:lang w:eastAsia="en-US"/>
        </w:rPr>
      </w:pPr>
    </w:p>
    <w:p w:rsidR="001B3BFC" w:rsidRDefault="001B3BFC" w:rsidP="001B3BFC">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ESTADO DE SANTA CATARINA</w:t>
      </w:r>
    </w:p>
    <w:p w:rsidR="001B3BFC" w:rsidRDefault="001B3BFC" w:rsidP="001B3BFC">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MUNICIPIO DE ARARANGUÁ</w:t>
      </w:r>
    </w:p>
    <w:p w:rsidR="001B3BFC" w:rsidRDefault="001B3BFC" w:rsidP="001B3BFC">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SECRETARIA DE OBRAS, VIAÇÃO E SERVIÇOS URBANOS</w:t>
      </w:r>
    </w:p>
    <w:p w:rsidR="001B3BFC" w:rsidRDefault="001B3BFC" w:rsidP="001B3BFC">
      <w:pPr>
        <w:spacing w:line="276" w:lineRule="auto"/>
        <w:rPr>
          <w:rFonts w:ascii="Arial" w:hAnsi="Arial" w:cs="Arial"/>
          <w:sz w:val="22"/>
          <w:szCs w:val="22"/>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b/>
          <w:sz w:val="22"/>
          <w:szCs w:val="22"/>
        </w:rPr>
        <w:t>O  MUNICÍPIO DE ARARANGUÁ</w:t>
      </w:r>
      <w:r>
        <w:rPr>
          <w:rFonts w:ascii="Arial" w:hAnsi="Arial" w:cs="Arial"/>
          <w:sz w:val="22"/>
          <w:szCs w:val="22"/>
        </w:rPr>
        <w:t xml:space="preserve">, Estado de Santa Catarina,  com sede a Rua Dr. Virgulino de Queiróz, 200, centro, inscrito no CNPJ/MF sob o n.º 82.911.249/0001-13 ,  neste ato representado por seu Prefeito Municipal, </w:t>
      </w:r>
      <w:r>
        <w:rPr>
          <w:rFonts w:ascii="Arial" w:hAnsi="Arial" w:cs="Arial"/>
          <w:b/>
          <w:sz w:val="22"/>
          <w:szCs w:val="22"/>
        </w:rPr>
        <w:t>Sr. MARIANO MAZZUCO NETO</w:t>
      </w:r>
      <w:r>
        <w:rPr>
          <w:rFonts w:ascii="Arial" w:hAnsi="Arial" w:cs="Arial"/>
          <w:sz w:val="22"/>
          <w:szCs w:val="22"/>
        </w:rPr>
        <w:t xml:space="preserve">,  inscrito no CPF/MF sob o n.º     </w:t>
      </w:r>
      <w:r>
        <w:rPr>
          <w:rFonts w:ascii="Arial" w:hAnsi="Arial" w:cs="Arial"/>
          <w:sz w:val="22"/>
          <w:szCs w:val="22"/>
          <w:lang w:eastAsia="en-US"/>
        </w:rPr>
        <w:t>, a seguir denominado CONTRATANTE, e, de outro lado à empresa</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Pessoa jurídica de direito privado, com CNPJ nº . . . . . . , com sede na . . . . . . . ., nº . . . . . , na cidade de. . . . . . , Estado de. . . . . , neste ato representado pelo Sr. . . . . . , brasileiro, . . . . . . . , Portador da Cédula de Identidade nº. . . . . . . . , com CPF nº . . . . . . . . , residente e domiciliado na cidade de . . . . . . . . . . . . . , a seguir denominada CONTRATADA, têm entre si justo e contratada o constante nas cláusulas a seguir enumeradas:</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PRIMEIRA - DO OBJETO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O objeto do presente contrato é o fornecimento de ...................  , os quais a CONTRATADA se declara em condições de entregar em estrita observância com o indicado nas Especificações do Anexo I e na documentação levada a efeito pelo </w:t>
      </w:r>
      <w:r>
        <w:rPr>
          <w:rFonts w:ascii="Arial" w:hAnsi="Arial" w:cs="Arial"/>
          <w:b/>
          <w:bCs/>
          <w:sz w:val="22"/>
          <w:szCs w:val="22"/>
          <w:lang w:eastAsia="en-US"/>
        </w:rPr>
        <w:t>Pregão Presencial nº. --/2018.</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rPr>
          <w:rFonts w:ascii="Arial" w:hAnsi="Arial" w:cs="Arial"/>
          <w:b/>
          <w:bCs/>
          <w:sz w:val="22"/>
          <w:szCs w:val="22"/>
          <w:lang w:eastAsia="en-US"/>
        </w:rPr>
      </w:pPr>
      <w:r>
        <w:rPr>
          <w:rFonts w:ascii="Arial" w:hAnsi="Arial" w:cs="Arial"/>
          <w:b/>
          <w:bCs/>
          <w:sz w:val="22"/>
          <w:szCs w:val="22"/>
          <w:lang w:eastAsia="en-US"/>
        </w:rPr>
        <w:t>CLÁUSULA SEGUNDA - DA CONTRATAÇÃO</w:t>
      </w:r>
    </w:p>
    <w:p w:rsidR="001B3BFC" w:rsidRDefault="001B3BFC" w:rsidP="001B3BFC">
      <w:pPr>
        <w:rPr>
          <w:b/>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lastRenderedPageBreak/>
        <w:t>CLÁUSULA TERCEIRA - DO VALOR CONTRATUAL</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pagará à CONTRATADA, pelo fornecimento, a importância de R$ ....................(...........................), daqui por diante denominado "Valor Contratual", que serão empenhados a conta  da dotação: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 valor deste contrato é meramente estimativo não cabendo a contratada quaisquer direitos caso o mesmo não seja atingido durante a sua vigência, ficando a critério do contratante a utilização ou não do valor.</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spacing w:line="276" w:lineRule="auto"/>
        <w:jc w:val="both"/>
        <w:rPr>
          <w:rFonts w:ascii="Arial" w:hAnsi="Arial" w:cs="Arial"/>
          <w:sz w:val="22"/>
          <w:szCs w:val="22"/>
        </w:rPr>
      </w:pPr>
      <w:r>
        <w:rPr>
          <w:rFonts w:ascii="Arial" w:hAnsi="Arial" w:cs="Arial"/>
          <w:sz w:val="22"/>
          <w:szCs w:val="22"/>
        </w:rPr>
        <w:t>O valor da entrega será calculado pelos preços unitários constantes da proposta da adjudicatária.</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QUARTA - DA FORMA DE PAGAMENTO  E REAJUSTE</w:t>
      </w:r>
    </w:p>
    <w:p w:rsidR="001B3BFC" w:rsidRDefault="001B3BFC" w:rsidP="001B3BFC">
      <w:pPr>
        <w:pStyle w:val="Corpodetexto"/>
        <w:spacing w:line="276" w:lineRule="auto"/>
        <w:rPr>
          <w:rFonts w:ascii="Arial" w:hAnsi="Arial" w:cs="Arial"/>
          <w:sz w:val="22"/>
          <w:szCs w:val="22"/>
          <w:lang w:eastAsia="pt-BR"/>
        </w:rPr>
      </w:pPr>
      <w:r>
        <w:rPr>
          <w:rFonts w:ascii="Arial" w:hAnsi="Arial" w:cs="Arial"/>
          <w:sz w:val="22"/>
          <w:szCs w:val="22"/>
        </w:rPr>
        <w:t>Os produtos entregues e aceitos serão pagos no prazo máximo de 30 (trinta) dias, contados da data de apresentação da nota fiscal certificada pelo departamento competente.</w:t>
      </w:r>
    </w:p>
    <w:p w:rsidR="001B3BFC" w:rsidRDefault="001B3BFC" w:rsidP="001B3BFC">
      <w:pPr>
        <w:rPr>
          <w:b/>
        </w:rPr>
      </w:pP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 xml:space="preserve">Constatando o recebedor qualquer divergência ou irregularidade na nota fiscal, esta será devolvida à licitante para as devidas correções.    </w:t>
      </w:r>
    </w:p>
    <w:p w:rsidR="001B3BFC" w:rsidRDefault="001B3BFC" w:rsidP="001B3BFC">
      <w:pPr>
        <w:autoSpaceDE w:val="0"/>
        <w:autoSpaceDN w:val="0"/>
        <w:adjustRightInd w:val="0"/>
        <w:spacing w:line="276" w:lineRule="auto"/>
        <w:jc w:val="both"/>
        <w:rPr>
          <w:rFonts w:ascii="Arial" w:hAnsi="Arial" w:cs="Arial"/>
          <w:sz w:val="22"/>
          <w:szCs w:val="22"/>
        </w:rPr>
      </w:pPr>
      <w:r>
        <w:rPr>
          <w:rFonts w:ascii="Arial" w:hAnsi="Arial" w:cs="Arial"/>
          <w:sz w:val="22"/>
          <w:szCs w:val="22"/>
        </w:rPr>
        <w:t>Os preços fixados pelo fornecedor somente poderão ser realinhados, se autorizados por norma legal ou instrução federal superveniente, mediante exibição de planilha demonstrativa dos custos do produto fornecido, na origem, e que reflitam desequilibrio econômico-financeiro do distribuidor.</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QUINTA - DO PRAZO DE DURAÇÃO DO CONTRATO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 presente contrato terá duração a partir da data de sua assinatura até 31/12/2016.</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único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Correrão à conta da </w:t>
      </w:r>
      <w:r>
        <w:rPr>
          <w:rFonts w:ascii="Arial" w:hAnsi="Arial" w:cs="Arial"/>
          <w:b/>
          <w:bCs/>
          <w:sz w:val="22"/>
          <w:szCs w:val="22"/>
          <w:lang w:eastAsia="en-US"/>
        </w:rPr>
        <w:t xml:space="preserve">CONTRATADA </w:t>
      </w:r>
      <w:r>
        <w:rPr>
          <w:rFonts w:ascii="Arial" w:hAnsi="Arial" w:cs="Arial"/>
          <w:bCs/>
          <w:sz w:val="22"/>
          <w:szCs w:val="22"/>
          <w:lang w:eastAsia="en-US"/>
        </w:rPr>
        <w:t xml:space="preserve">o frete e </w:t>
      </w:r>
      <w:r>
        <w:rPr>
          <w:rFonts w:ascii="Arial" w:hAnsi="Arial" w:cs="Arial"/>
          <w:sz w:val="22"/>
          <w:szCs w:val="22"/>
          <w:lang w:eastAsia="en-US"/>
        </w:rPr>
        <w:t>todas as despesas e encargos de natureza trabalhista, previdenciária, social ou tributária, incidentes sobre os produtos objeto deste Contrato.</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SEXTA - DA FISCALIZAÇÃO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fiscalização e o acompanhamento da entrega dos produtos, objeto deste Contrato, será feita pela CONTRATANTE, através de profissionais qualificados e devidamente credenciado pela  Administração Municipal.</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Pr="00456FB2" w:rsidRDefault="001B3BFC" w:rsidP="001B3BFC">
      <w:pPr>
        <w:jc w:val="both"/>
        <w:rPr>
          <w:rFonts w:ascii="Arial" w:hAnsi="Arial" w:cs="Arial"/>
          <w:sz w:val="22"/>
          <w:szCs w:val="22"/>
        </w:rPr>
      </w:pPr>
      <w:r w:rsidRPr="00456FB2">
        <w:rPr>
          <w:rFonts w:ascii="Arial" w:hAnsi="Arial" w:cs="Arial"/>
          <w:sz w:val="22"/>
          <w:szCs w:val="22"/>
        </w:rPr>
        <w:t>Na forma do Art. 67 da Lei número 8.666, de 21 de junho de 1993 e suas alterações, a execução deste contrato será acompanhada e fiscalizada pelo servidor</w:t>
      </w:r>
      <w:r>
        <w:rPr>
          <w:rFonts w:ascii="Arial" w:hAnsi="Arial" w:cs="Arial"/>
          <w:sz w:val="22"/>
          <w:szCs w:val="22"/>
        </w:rPr>
        <w:t>.............................</w:t>
      </w:r>
      <w:r w:rsidRPr="00456FB2">
        <w:rPr>
          <w:rFonts w:ascii="Arial" w:hAnsi="Arial" w:cs="Arial"/>
          <w:sz w:val="22"/>
          <w:szCs w:val="22"/>
        </w:rPr>
        <w:t xml:space="preserve">. </w:t>
      </w:r>
    </w:p>
    <w:p w:rsidR="001B3BFC" w:rsidRPr="00456FB2"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SETIMA - DA CESSÃO DO CONTRATO E SUBCONTRATAÇÃO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CONTRATADA não poderá ceder o presente Contrato a nenhuma pessoa física ou jurídica, sem autorização prévia, por escrito, da CONTRATANTE.</w:t>
      </w:r>
    </w:p>
    <w:p w:rsidR="001B3BFC" w:rsidRDefault="001B3BFC" w:rsidP="001B3BFC">
      <w:pPr>
        <w:spacing w:line="276" w:lineRule="auto"/>
        <w:jc w:val="both"/>
        <w:rPr>
          <w:rFonts w:ascii="Arial" w:hAnsi="Arial" w:cs="Arial"/>
          <w:b/>
          <w:bCs/>
          <w:sz w:val="22"/>
          <w:szCs w:val="22"/>
          <w:lang w:eastAsia="en-US"/>
        </w:rPr>
      </w:pPr>
    </w:p>
    <w:p w:rsidR="001B3BFC" w:rsidRDefault="001B3BFC" w:rsidP="001B3BFC">
      <w:pPr>
        <w:spacing w:line="276" w:lineRule="auto"/>
        <w:jc w:val="both"/>
        <w:rPr>
          <w:rFonts w:ascii="Arial" w:hAnsi="Arial" w:cs="Arial"/>
          <w:b/>
          <w:bCs/>
          <w:sz w:val="22"/>
          <w:szCs w:val="22"/>
          <w:lang w:eastAsia="en-US"/>
        </w:rPr>
      </w:pPr>
      <w:r>
        <w:rPr>
          <w:rFonts w:ascii="Arial" w:hAnsi="Arial" w:cs="Arial"/>
          <w:b/>
          <w:bCs/>
          <w:sz w:val="22"/>
          <w:szCs w:val="22"/>
          <w:lang w:eastAsia="en-US"/>
        </w:rPr>
        <w:lastRenderedPageBreak/>
        <w:t>CLÁUSULA OITAVA – DAS PENALIDADES</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À CONTRATADA serão aplicadas multas pela CONTRATANTE a serem apuradas na forma, a saber: (a) de 0,1% </w:t>
      </w:r>
      <w:r>
        <w:rPr>
          <w:rFonts w:ascii="Arial" w:hAnsi="Arial" w:cs="Arial"/>
          <w:i/>
          <w:iCs/>
          <w:sz w:val="22"/>
          <w:szCs w:val="22"/>
          <w:lang w:eastAsia="en-US"/>
        </w:rPr>
        <w:t>(um décimo por cent</w:t>
      </w:r>
      <w:r>
        <w:rPr>
          <w:rFonts w:ascii="Arial" w:hAnsi="Arial" w:cs="Arial"/>
          <w:sz w:val="22"/>
          <w:szCs w:val="22"/>
          <w:lang w:eastAsia="en-US"/>
        </w:rPr>
        <w:t xml:space="preserve">o) do valor global do Contrato por dia consecutivo de atraso em relação ao prazo de entrega dos bens; (b) de 1% </w:t>
      </w:r>
      <w:r>
        <w:rPr>
          <w:rFonts w:ascii="Arial" w:hAnsi="Arial" w:cs="Arial"/>
          <w:i/>
          <w:iCs/>
          <w:sz w:val="22"/>
          <w:szCs w:val="22"/>
          <w:lang w:eastAsia="en-US"/>
        </w:rPr>
        <w:t>(um por cent</w:t>
      </w:r>
      <w:r>
        <w:rPr>
          <w:rFonts w:ascii="Arial" w:hAnsi="Arial" w:cs="Arial"/>
          <w:sz w:val="22"/>
          <w:szCs w:val="22"/>
          <w:lang w:eastAsia="en-US"/>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Pr>
          <w:rFonts w:ascii="Arial" w:hAnsi="Arial" w:cs="Arial"/>
          <w:i/>
          <w:iCs/>
          <w:sz w:val="22"/>
          <w:szCs w:val="22"/>
          <w:lang w:eastAsia="en-US"/>
        </w:rPr>
        <w:t>(federal, estadual ou municipa</w:t>
      </w:r>
      <w:r>
        <w:rPr>
          <w:rFonts w:ascii="Arial" w:hAnsi="Arial" w:cs="Arial"/>
          <w:sz w:val="22"/>
          <w:szCs w:val="22"/>
          <w:lang w:eastAsia="en-US"/>
        </w:rPr>
        <w:t xml:space="preserve">l), pelo prazo de até 02 </w:t>
      </w:r>
      <w:r>
        <w:rPr>
          <w:rFonts w:ascii="Arial" w:hAnsi="Arial" w:cs="Arial"/>
          <w:i/>
          <w:iCs/>
          <w:sz w:val="22"/>
          <w:szCs w:val="22"/>
          <w:lang w:eastAsia="en-US"/>
        </w:rPr>
        <w:t>(doi</w:t>
      </w:r>
      <w:r>
        <w:rPr>
          <w:rFonts w:ascii="Arial" w:hAnsi="Arial" w:cs="Arial"/>
          <w:sz w:val="22"/>
          <w:szCs w:val="22"/>
          <w:lang w:eastAsia="en-US"/>
        </w:rPr>
        <w:t>s) anos quando, por culpa da CONTRATADA, ocorrer à suspensão ou a rescisão administrativa.</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NONA - DA APLICAÇÃO DAS MULTAS</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Quando da aplicação de multas, a CONTRATANTE notificará à CONTRATADA que terá prazo de 5 </w:t>
      </w:r>
      <w:r>
        <w:rPr>
          <w:rFonts w:ascii="Arial" w:hAnsi="Arial" w:cs="Arial"/>
          <w:i/>
          <w:iCs/>
          <w:sz w:val="22"/>
          <w:szCs w:val="22"/>
          <w:lang w:eastAsia="en-US"/>
        </w:rPr>
        <w:t>(cinco</w:t>
      </w:r>
      <w:r>
        <w:rPr>
          <w:rFonts w:ascii="Arial" w:hAnsi="Arial" w:cs="Arial"/>
          <w:sz w:val="22"/>
          <w:szCs w:val="22"/>
          <w:lang w:eastAsia="en-US"/>
        </w:rPr>
        <w:t>) dias para recolher à Tesouraria da CONTRATANTE a importância correspondente, sob pena de incorrer em outras sanções cabíveis.</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 xml:space="preserve">CLÁUSULA DÉCIMA - DO PRAZO DE FORNECIMENTO DE BEM </w:t>
      </w:r>
      <w:r>
        <w:rPr>
          <w:rFonts w:ascii="Arial" w:hAnsi="Arial" w:cs="Arial"/>
          <w:b/>
          <w:bCs/>
          <w:i/>
          <w:iCs/>
          <w:sz w:val="22"/>
          <w:szCs w:val="22"/>
          <w:lang w:eastAsia="en-US"/>
        </w:rPr>
        <w:t>(N</w:t>
      </w:r>
      <w:r>
        <w:rPr>
          <w:rFonts w:ascii="Arial" w:hAnsi="Arial" w:cs="Arial"/>
          <w:b/>
          <w:bCs/>
          <w:sz w:val="22"/>
          <w:szCs w:val="22"/>
          <w:lang w:eastAsia="en-US"/>
        </w:rPr>
        <w:t>S) E PRORROGAÇÃO</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pStyle w:val="Corpodetexto"/>
        <w:spacing w:line="276" w:lineRule="auto"/>
        <w:rPr>
          <w:rFonts w:ascii="Arial" w:hAnsi="Arial" w:cs="Arial"/>
          <w:sz w:val="22"/>
          <w:szCs w:val="22"/>
          <w:lang w:eastAsia="pt-BR"/>
        </w:rPr>
      </w:pPr>
      <w:r>
        <w:rPr>
          <w:rFonts w:ascii="Arial" w:hAnsi="Arial" w:cs="Arial"/>
          <w:sz w:val="22"/>
          <w:szCs w:val="22"/>
        </w:rPr>
        <w:t>Os produtos contratados serão entregues de forma parcelada nas quantidades indicadas nas autorizações de fornecimento expedidas pelo Departamento de Compras da Prefeitura, até o dia 31 de Dezembro de 201.. a partir da data da assinatura do contrato,.</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As quantidades são estimativas não cabendo a contratada quaisquer direitos caso as mesmas não sejam atingidas durante a vigência do contrato, ficando a critério do contratante a utilização total ou parcial de cada item.</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 xml:space="preserve">A entrega do objeto deste edital será feita no almoxarifado da Prefeitura no prazo máximo de </w:t>
      </w:r>
      <w:r>
        <w:rPr>
          <w:rFonts w:ascii="Arial" w:hAnsi="Arial" w:cs="Arial"/>
          <w:b/>
          <w:sz w:val="22"/>
          <w:szCs w:val="22"/>
        </w:rPr>
        <w:t>5 (cinco) dias úteis  a partir do recebimento da autorização de fornecimento</w:t>
      </w:r>
      <w:r>
        <w:rPr>
          <w:rFonts w:ascii="Arial" w:hAnsi="Arial" w:cs="Arial"/>
          <w:sz w:val="22"/>
          <w:szCs w:val="22"/>
        </w:rPr>
        <w:t>, cabendo ao fiscal indicado pelo municipio conferi-lo e lavrar Termo de Recebimento, para efeito de posterior verificação da conformidade do mesmo com as exigências do Edital.</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A Comissão fará a verificação do material conferindo a entrega realizada  para posterior pagamento, caso aceito, ou notificar a Contratada, no caso de não aceitação.</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Na hipótese da não aceitação do objeto, o mesmo deverá ser substituido, sob pena de aplicação de multa e demais cominações previstas em Lei e neste Edital.</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O recebimento não exclui a responsabilidade da Contratada pela perfeita execução do contrato, ficando a mesma obrigada a substituir, no todo ou em parte, o objeto do contrato, se a qualquer tempo se verificarem vícios, defeitos ou incorreções.</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Ficando a CONTRATADA temporariamente impossibilitada, total ou parcialmente, de cumprir seus deveres e responsabilidades relativos aos fornecimentos contratados, deverá esta comunicar e justificar o fato, por escrito, no prazo de 48 </w:t>
      </w:r>
      <w:r>
        <w:rPr>
          <w:rFonts w:ascii="Arial" w:hAnsi="Arial" w:cs="Arial"/>
          <w:i/>
          <w:iCs/>
          <w:sz w:val="22"/>
          <w:szCs w:val="22"/>
          <w:lang w:eastAsia="en-US"/>
        </w:rPr>
        <w:t>(quarenta e oit</w:t>
      </w:r>
      <w:r>
        <w:rPr>
          <w:rFonts w:ascii="Arial" w:hAnsi="Arial" w:cs="Arial"/>
          <w:sz w:val="22"/>
          <w:szCs w:val="22"/>
          <w:lang w:eastAsia="en-US"/>
        </w:rPr>
        <w:t>o) horas, para que, a contratante tome as providências cabíveis, inclusive no que diz respeito à aceitação ou não do alegado.</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lastRenderedPageBreak/>
        <w:t>Parágrafo Segundo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Enquanto perdurar o impedimento a CONTRATANTE se reserva o direito de contratar o fornecimento do(s) bem(</w:t>
      </w:r>
      <w:r>
        <w:rPr>
          <w:rFonts w:ascii="Arial" w:hAnsi="Arial" w:cs="Arial"/>
          <w:i/>
          <w:iCs/>
          <w:sz w:val="22"/>
          <w:szCs w:val="22"/>
          <w:lang w:eastAsia="en-US"/>
        </w:rPr>
        <w:t>n</w:t>
      </w:r>
      <w:r>
        <w:rPr>
          <w:rFonts w:ascii="Arial" w:hAnsi="Arial" w:cs="Arial"/>
          <w:sz w:val="22"/>
          <w:szCs w:val="22"/>
          <w:lang w:eastAsia="en-US"/>
        </w:rPr>
        <w:t>s) com outro fornecedor, desde que respeitadas as condições desta licitação, não cabendo direito à CONTRATADA de formular qualquer reivindicação, pleito ou reclamação.</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PRIMEIRA - DO CONTROLE DE QUALIDADE</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lang w:eastAsia="en-US"/>
        </w:rPr>
        <w:t>A CONTRATANTE reserva-se o direito de, a qualquer tempo, antes e após a contratação, solicitar inspeções para verificar se o(s) bem(</w:t>
      </w:r>
      <w:r>
        <w:rPr>
          <w:rFonts w:ascii="Arial" w:hAnsi="Arial" w:cs="Arial"/>
          <w:i/>
          <w:iCs/>
          <w:sz w:val="22"/>
          <w:szCs w:val="22"/>
          <w:lang w:eastAsia="en-US"/>
        </w:rPr>
        <w:t>n</w:t>
      </w:r>
      <w:r>
        <w:rPr>
          <w:rFonts w:ascii="Arial" w:hAnsi="Arial" w:cs="Arial"/>
          <w:sz w:val="22"/>
          <w:szCs w:val="22"/>
          <w:lang w:eastAsia="en-US"/>
        </w:rPr>
        <w:t xml:space="preserve">s) e/ou o processo de fabricação atendem às exigências das normas e especificações técnicas </w:t>
      </w:r>
      <w:r>
        <w:rPr>
          <w:rFonts w:ascii="Arial" w:hAnsi="Arial" w:cs="Arial"/>
          <w:b/>
          <w:sz w:val="22"/>
          <w:szCs w:val="22"/>
        </w:rPr>
        <w:t>fornecimento</w:t>
      </w:r>
      <w:r>
        <w:rPr>
          <w:rFonts w:ascii="Arial" w:hAnsi="Arial" w:cs="Arial"/>
          <w:sz w:val="22"/>
          <w:szCs w:val="22"/>
        </w:rPr>
        <w:t>, cabendo ao fiscal indicado pelo municipio conferi-lo e lavrar Termo de Recebimento, para efeito de posterior verificação da conformidade do mesmo com as exigências do Edital.</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A Comissão fará a verificação do material conferindo a entrega realizada  para posterior pagamento, caso aceito, ou notificar a Contratada, no caso de não aceitação.</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Na hipótese da não aceitação do objeto, o mesmo deverá ser substituido, sob pena de aplicação de multa e demais cominações previstas em Lei e neste Edital.</w:t>
      </w:r>
    </w:p>
    <w:p w:rsidR="001B3BFC" w:rsidRDefault="001B3BFC" w:rsidP="001B3BFC">
      <w:pPr>
        <w:pStyle w:val="Corpodetexto"/>
        <w:spacing w:line="276" w:lineRule="auto"/>
        <w:rPr>
          <w:rFonts w:ascii="Arial" w:hAnsi="Arial" w:cs="Arial"/>
          <w:sz w:val="22"/>
          <w:szCs w:val="22"/>
        </w:rPr>
      </w:pPr>
      <w:r>
        <w:rPr>
          <w:rFonts w:ascii="Arial" w:hAnsi="Arial" w:cs="Arial"/>
          <w:sz w:val="22"/>
          <w:szCs w:val="22"/>
        </w:rPr>
        <w:t>O recebimento não exclui a responsabilidade da Contratada pela perfeita execução do contrato, ficando a mesma obrigada a substituir, no todo ou em parte, o objeto do contrato, se a qualquer tempo se verificarem vícios, defeitos ou incorreções.</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Ficando a CONTRATADA temporariamente impossibilitada, total ou parcialmente, de cumprir seus deveres e responsabilidades relativos aos fornecimentos contratados, deverá esta comunicar e justificar o fato, por escrito, no prazo de 48 </w:t>
      </w:r>
      <w:r>
        <w:rPr>
          <w:rFonts w:ascii="Arial" w:hAnsi="Arial" w:cs="Arial"/>
          <w:i/>
          <w:iCs/>
          <w:sz w:val="22"/>
          <w:szCs w:val="22"/>
          <w:lang w:eastAsia="en-US"/>
        </w:rPr>
        <w:t>(quarenta e oit</w:t>
      </w:r>
      <w:r>
        <w:rPr>
          <w:rFonts w:ascii="Arial" w:hAnsi="Arial" w:cs="Arial"/>
          <w:sz w:val="22"/>
          <w:szCs w:val="22"/>
          <w:lang w:eastAsia="en-US"/>
        </w:rPr>
        <w:t>o) horas, para que, a contratante tome as providências cabíveis, inclusive no que diz respeito à aceitação ou não do alegado.</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Enquanto perdurar o impedimento a CONTRATANTE se reserva o direito de contratar o fornecimento do(s) bem(</w:t>
      </w:r>
      <w:r>
        <w:rPr>
          <w:rFonts w:ascii="Arial" w:hAnsi="Arial" w:cs="Arial"/>
          <w:i/>
          <w:iCs/>
          <w:sz w:val="22"/>
          <w:szCs w:val="22"/>
          <w:lang w:eastAsia="en-US"/>
        </w:rPr>
        <w:t>n</w:t>
      </w:r>
      <w:r>
        <w:rPr>
          <w:rFonts w:ascii="Arial" w:hAnsi="Arial" w:cs="Arial"/>
          <w:sz w:val="22"/>
          <w:szCs w:val="22"/>
          <w:lang w:eastAsia="en-US"/>
        </w:rPr>
        <w:t>s) com outro fornecedor, desde que respeitadas as condições desta licitação, não cabendo direito à CONTRATADA de formular qualquer reivindicação, pleito ou reclamação.</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PRIMEIRA - DO CONTROLE DE QUALIDADE</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sz w:val="22"/>
          <w:szCs w:val="22"/>
          <w:lang w:eastAsia="en-US"/>
        </w:rPr>
        <w:t>A CONTRATANTE reserva-se o direito de, a qualquer tempo, antes e após a contratação, solicitar inspeções para verificar se o(s) bem(</w:t>
      </w:r>
      <w:r>
        <w:rPr>
          <w:rFonts w:ascii="Arial" w:hAnsi="Arial" w:cs="Arial"/>
          <w:i/>
          <w:iCs/>
          <w:sz w:val="22"/>
          <w:szCs w:val="22"/>
          <w:lang w:eastAsia="en-US"/>
        </w:rPr>
        <w:t>n</w:t>
      </w:r>
      <w:r>
        <w:rPr>
          <w:rFonts w:ascii="Arial" w:hAnsi="Arial" w:cs="Arial"/>
          <w:sz w:val="22"/>
          <w:szCs w:val="22"/>
          <w:lang w:eastAsia="en-US"/>
        </w:rPr>
        <w:t xml:space="preserve">s) e/ou o processo de fabricação atendem às exigências das normas e especificações técnicas  </w:t>
      </w:r>
      <w:r>
        <w:rPr>
          <w:rFonts w:ascii="Arial" w:hAnsi="Arial" w:cs="Arial"/>
          <w:b/>
          <w:bCs/>
          <w:sz w:val="22"/>
          <w:szCs w:val="22"/>
          <w:lang w:eastAsia="en-US"/>
        </w:rPr>
        <w:t>Parágrafo Primeiro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Sendo a inspeção realizada nas instalações do fabricante, a CONTRATADA deverá avisar por escrito à CONTRATANTE, com antecedência de 2 </w:t>
      </w:r>
      <w:r>
        <w:rPr>
          <w:rFonts w:ascii="Arial" w:hAnsi="Arial" w:cs="Arial"/>
          <w:i/>
          <w:iCs/>
          <w:sz w:val="22"/>
          <w:szCs w:val="22"/>
          <w:lang w:eastAsia="en-US"/>
        </w:rPr>
        <w:t>(dois</w:t>
      </w:r>
      <w:r>
        <w:rPr>
          <w:rFonts w:ascii="Arial" w:hAnsi="Arial" w:cs="Arial"/>
          <w:sz w:val="22"/>
          <w:szCs w:val="22"/>
          <w:lang w:eastAsia="en-US"/>
        </w:rPr>
        <w:t>) dias, da data em que o bem estará pronto para ser inspecionado. A aceitação do bem inspecionado não isenta a CONTRATADA da responsabilidade quanto ao cumprimento dos termos de garantia do(s) bem(</w:t>
      </w:r>
      <w:r>
        <w:rPr>
          <w:rFonts w:ascii="Arial" w:hAnsi="Arial" w:cs="Arial"/>
          <w:i/>
          <w:iCs/>
          <w:sz w:val="22"/>
          <w:szCs w:val="22"/>
          <w:lang w:eastAsia="en-US"/>
        </w:rPr>
        <w:t>n</w:t>
      </w:r>
      <w:r>
        <w:rPr>
          <w:rFonts w:ascii="Arial" w:hAnsi="Arial" w:cs="Arial"/>
          <w:sz w:val="22"/>
          <w:szCs w:val="22"/>
          <w:lang w:eastAsia="en-US"/>
        </w:rPr>
        <w:t>s).</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lastRenderedPageBreak/>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SEGUNDA - DA INEXECUÇÃO DO OBJETO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Pela inexecução total ou parcial do contrato, a Administração poderá aplicar à CONTRATADA, as seguintes sanções:</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 - advertência;</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II - multa, na forma prevista no instrumento convocatório;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III - suspensão temporária de participação em licitação e impedimento de contratar com a Administração, por prazo não superior a 2 </w:t>
      </w:r>
      <w:r>
        <w:rPr>
          <w:rFonts w:ascii="Arial" w:hAnsi="Arial" w:cs="Arial"/>
          <w:i/>
          <w:iCs/>
          <w:sz w:val="22"/>
          <w:szCs w:val="22"/>
          <w:lang w:eastAsia="en-US"/>
        </w:rPr>
        <w:t>(doi</w:t>
      </w:r>
      <w:r>
        <w:rPr>
          <w:rFonts w:ascii="Arial" w:hAnsi="Arial" w:cs="Arial"/>
          <w:sz w:val="22"/>
          <w:szCs w:val="22"/>
          <w:lang w:eastAsia="en-US"/>
        </w:rPr>
        <w:t>s) anos;</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TERCEIRA - DA RESCISÃO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rescisão do Contrato na mesma forma prevista no caput ocorrerá nas seguintes hipóteses:</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III - Judicial, nos termos da legislação.</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rescisão do Contrato, quando motivada por qualquer dos itens acima relacionados, implicará a apuração de perdas e danos, sem embargos da aplicação das demais providências legais cabíveis.</w:t>
      </w:r>
    </w:p>
    <w:p w:rsidR="001B3BFC" w:rsidRDefault="001B3BFC" w:rsidP="001B3BFC">
      <w:pPr>
        <w:autoSpaceDE w:val="0"/>
        <w:autoSpaceDN w:val="0"/>
        <w:adjustRightInd w:val="0"/>
        <w:spacing w:line="276" w:lineRule="auto"/>
        <w:jc w:val="both"/>
        <w:rPr>
          <w:rFonts w:ascii="Arial" w:hAnsi="Arial" w:cs="Arial"/>
          <w:b/>
          <w:bCs/>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Terceiro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por conveniência exclusiva e independentemente de cláusulas expressas, poderá rescindir o Contrato desde que efetue os pagamentos devidos, relativos ao mesmo.</w:t>
      </w:r>
    </w:p>
    <w:p w:rsidR="001B3BFC" w:rsidRDefault="001B3BFC" w:rsidP="001B3BFC">
      <w:pPr>
        <w:rPr>
          <w:b/>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lastRenderedPageBreak/>
        <w:t>CLÁUSULA DÉCIMA QUARTA - DAS ALTERAÇÕES</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QUINTA - DOS CASOS OMISSOS</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Os casos omissos e o que se tornar controvertido em face das presentes cláusulas contratuais, serão resolvidos administrativamente entre as partes, de acordo com a legislação pertinente.</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SEXTA - DO CONHECIMENTO DAS PARTES</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Ao firmar este instrumento, declara a CONTRATADA ter plena ciência de seu conteúdo, bem como dos demais documentos vinculados ao presente Contrato.</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SETIMA - DO FORO</w:t>
      </w: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Justas e contratadas, firmam as partes este instrumento, em 03 </w:t>
      </w:r>
      <w:r>
        <w:rPr>
          <w:rFonts w:ascii="Arial" w:hAnsi="Arial" w:cs="Arial"/>
          <w:i/>
          <w:iCs/>
          <w:sz w:val="22"/>
          <w:szCs w:val="22"/>
          <w:lang w:eastAsia="en-US"/>
        </w:rPr>
        <w:t>(três</w:t>
      </w:r>
      <w:r>
        <w:rPr>
          <w:rFonts w:ascii="Arial" w:hAnsi="Arial" w:cs="Arial"/>
          <w:sz w:val="22"/>
          <w:szCs w:val="22"/>
          <w:lang w:eastAsia="en-US"/>
        </w:rPr>
        <w:t>) vias de igual teor, a fim de que produza seus efeitos legais.</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 . . . . . , SC, . . . . . de . . . . . . . .de 2018.</w:t>
      </w:r>
    </w:p>
    <w:p w:rsidR="001B3BFC" w:rsidRDefault="001B3BFC" w:rsidP="001B3BFC">
      <w:pPr>
        <w:autoSpaceDE w:val="0"/>
        <w:autoSpaceDN w:val="0"/>
        <w:adjustRightInd w:val="0"/>
        <w:spacing w:line="276" w:lineRule="auto"/>
        <w:jc w:val="both"/>
        <w:rPr>
          <w:rFonts w:ascii="Arial" w:hAnsi="Arial" w:cs="Arial"/>
          <w:sz w:val="22"/>
          <w:szCs w:val="22"/>
          <w:lang w:eastAsia="en-US"/>
        </w:rPr>
      </w:pPr>
    </w:p>
    <w:tbl>
      <w:tblPr>
        <w:tblW w:w="0" w:type="auto"/>
        <w:tblLook w:val="01E0"/>
      </w:tblPr>
      <w:tblGrid>
        <w:gridCol w:w="4365"/>
        <w:gridCol w:w="4355"/>
      </w:tblGrid>
      <w:tr w:rsidR="001B3BFC" w:rsidTr="008F7C60">
        <w:tc>
          <w:tcPr>
            <w:tcW w:w="4998" w:type="dxa"/>
            <w:hideMark/>
          </w:tcPr>
          <w:p w:rsidR="001B3BFC" w:rsidRDefault="001B3BFC" w:rsidP="008F7C60">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Município de Araranguá</w:t>
            </w:r>
          </w:p>
          <w:p w:rsidR="001B3BFC" w:rsidRDefault="001B3BFC" w:rsidP="008F7C60">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Mariano Mazzuco Neto</w:t>
            </w:r>
          </w:p>
          <w:p w:rsidR="001B3BFC" w:rsidRDefault="001B3BFC" w:rsidP="008F7C60">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Prefeito Municipal </w:t>
            </w:r>
          </w:p>
          <w:p w:rsidR="001B3BFC" w:rsidRDefault="001B3BFC" w:rsidP="008F7C60">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Contratante</w:t>
            </w:r>
          </w:p>
        </w:tc>
        <w:tc>
          <w:tcPr>
            <w:tcW w:w="4998" w:type="dxa"/>
            <w:hideMark/>
          </w:tcPr>
          <w:p w:rsidR="001B3BFC" w:rsidRDefault="001B3BFC" w:rsidP="008F7C60">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 . . . . .</w:t>
            </w:r>
          </w:p>
          <w:p w:rsidR="001B3BFC" w:rsidRDefault="001B3BFC" w:rsidP="008F7C60">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Contratada</w:t>
            </w:r>
          </w:p>
        </w:tc>
      </w:tr>
    </w:tbl>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Fiscal do contrato</w:t>
      </w:r>
    </w:p>
    <w:p w:rsidR="001B3BFC" w:rsidRDefault="001B3BFC" w:rsidP="001B3BFC">
      <w:pPr>
        <w:autoSpaceDE w:val="0"/>
        <w:autoSpaceDN w:val="0"/>
        <w:adjustRightInd w:val="0"/>
        <w:spacing w:line="276" w:lineRule="auto"/>
        <w:jc w:val="both"/>
        <w:rPr>
          <w:rFonts w:ascii="Arial" w:hAnsi="Arial" w:cs="Arial"/>
          <w:sz w:val="22"/>
          <w:szCs w:val="22"/>
          <w:lang w:eastAsia="en-US"/>
        </w:rPr>
      </w:pPr>
    </w:p>
    <w:p w:rsidR="001B3BFC" w:rsidRDefault="001B3BFC" w:rsidP="001B3BFC">
      <w:pPr>
        <w:spacing w:line="276" w:lineRule="auto"/>
        <w:jc w:val="both"/>
        <w:rPr>
          <w:rFonts w:ascii="Arial" w:hAnsi="Arial" w:cs="Arial"/>
          <w:sz w:val="22"/>
          <w:szCs w:val="22"/>
          <w:lang w:eastAsia="en-US"/>
        </w:rPr>
      </w:pPr>
    </w:p>
    <w:p w:rsidR="001B3BFC" w:rsidRDefault="001B3BFC" w:rsidP="001B3BFC">
      <w:pPr>
        <w:spacing w:line="276" w:lineRule="auto"/>
        <w:jc w:val="both"/>
        <w:rPr>
          <w:rFonts w:ascii="Arial" w:hAnsi="Arial" w:cs="Arial"/>
          <w:sz w:val="22"/>
          <w:szCs w:val="22"/>
          <w:lang w:eastAsia="en-US"/>
        </w:rPr>
      </w:pPr>
    </w:p>
    <w:p w:rsidR="001B3BFC" w:rsidRDefault="001B3BFC" w:rsidP="001B3BFC">
      <w:pPr>
        <w:spacing w:line="276" w:lineRule="auto"/>
        <w:jc w:val="both"/>
        <w:rPr>
          <w:rFonts w:ascii="Arial" w:hAnsi="Arial" w:cs="Arial"/>
          <w:sz w:val="22"/>
          <w:szCs w:val="22"/>
          <w:lang w:eastAsia="en-US"/>
        </w:rPr>
      </w:pPr>
    </w:p>
    <w:p w:rsidR="001B3BFC" w:rsidRDefault="001B3BFC" w:rsidP="001B3BFC">
      <w:pPr>
        <w:spacing w:line="276" w:lineRule="auto"/>
        <w:jc w:val="both"/>
        <w:rPr>
          <w:rFonts w:ascii="Arial" w:hAnsi="Arial" w:cs="Arial"/>
          <w:b/>
          <w:bCs/>
          <w:sz w:val="22"/>
          <w:szCs w:val="22"/>
          <w:lang w:eastAsia="en-US"/>
        </w:rPr>
      </w:pPr>
      <w:r>
        <w:rPr>
          <w:rFonts w:ascii="Arial" w:hAnsi="Arial" w:cs="Arial"/>
          <w:sz w:val="22"/>
          <w:szCs w:val="22"/>
          <w:lang w:eastAsia="en-US"/>
        </w:rPr>
        <w:t>Secretario de  Obras, Viação e Serviços Urbanos</w:t>
      </w:r>
    </w:p>
    <w:p w:rsidR="001B3BFC" w:rsidRDefault="001B3BFC" w:rsidP="001B3BFC">
      <w:pPr>
        <w:spacing w:line="276" w:lineRule="auto"/>
        <w:jc w:val="both"/>
        <w:rPr>
          <w:rFonts w:ascii="Arial" w:hAnsi="Arial" w:cs="Arial"/>
          <w:sz w:val="22"/>
          <w:szCs w:val="22"/>
        </w:rPr>
      </w:pPr>
    </w:p>
    <w:p w:rsidR="001B3BFC" w:rsidRDefault="001B3BFC" w:rsidP="001B3BFC">
      <w:pPr>
        <w:spacing w:line="276" w:lineRule="auto"/>
        <w:jc w:val="both"/>
        <w:rPr>
          <w:rFonts w:ascii="Arial" w:hAnsi="Arial" w:cs="Arial"/>
          <w:sz w:val="22"/>
          <w:szCs w:val="22"/>
        </w:rPr>
      </w:pPr>
    </w:p>
    <w:p w:rsidR="001B3BFC" w:rsidRDefault="001B3BFC" w:rsidP="001B3BFC">
      <w:pPr>
        <w:spacing w:line="276" w:lineRule="auto"/>
        <w:jc w:val="both"/>
        <w:rPr>
          <w:rFonts w:ascii="Arial" w:hAnsi="Arial" w:cs="Arial"/>
          <w:sz w:val="22"/>
          <w:szCs w:val="22"/>
        </w:rPr>
      </w:pPr>
    </w:p>
    <w:p w:rsidR="001B3BFC" w:rsidRDefault="001B3BFC" w:rsidP="001B3BFC">
      <w:pPr>
        <w:spacing w:line="276" w:lineRule="auto"/>
        <w:jc w:val="both"/>
        <w:rPr>
          <w:rFonts w:ascii="Arial" w:hAnsi="Arial" w:cs="Arial"/>
          <w:sz w:val="22"/>
          <w:szCs w:val="22"/>
        </w:rPr>
      </w:pPr>
    </w:p>
    <w:p w:rsidR="001B3BFC" w:rsidRDefault="001B3BFC" w:rsidP="001B3BFC">
      <w:pPr>
        <w:spacing w:line="276" w:lineRule="auto"/>
        <w:jc w:val="both"/>
        <w:rPr>
          <w:rFonts w:ascii="Arial" w:hAnsi="Arial" w:cs="Arial"/>
          <w:sz w:val="22"/>
          <w:szCs w:val="22"/>
        </w:rPr>
      </w:pPr>
    </w:p>
    <w:p w:rsidR="001B3BFC" w:rsidRDefault="001B3BFC" w:rsidP="001B3BFC">
      <w:pPr>
        <w:spacing w:line="276" w:lineRule="auto"/>
        <w:jc w:val="both"/>
        <w:rPr>
          <w:rFonts w:ascii="Arial" w:hAnsi="Arial" w:cs="Arial"/>
          <w:sz w:val="22"/>
          <w:szCs w:val="22"/>
        </w:rPr>
      </w:pPr>
    </w:p>
    <w:p w:rsidR="001B3BFC" w:rsidRDefault="001B3BFC" w:rsidP="001B3BFC">
      <w:pPr>
        <w:spacing w:line="276" w:lineRule="auto"/>
        <w:jc w:val="both"/>
        <w:rPr>
          <w:rFonts w:ascii="Arial" w:hAnsi="Arial" w:cs="Arial"/>
          <w:sz w:val="22"/>
          <w:szCs w:val="22"/>
        </w:rPr>
      </w:pPr>
      <w:r>
        <w:rPr>
          <w:rFonts w:ascii="Arial" w:hAnsi="Arial" w:cs="Arial"/>
          <w:sz w:val="22"/>
          <w:szCs w:val="22"/>
        </w:rPr>
        <w:t>Testemunhas:____________________________</w:t>
      </w:r>
    </w:p>
    <w:p w:rsidR="001B3BFC" w:rsidRDefault="001B3BFC" w:rsidP="001B3BFC">
      <w:pPr>
        <w:spacing w:line="276" w:lineRule="auto"/>
        <w:jc w:val="both"/>
        <w:rPr>
          <w:rFonts w:ascii="Arial" w:hAnsi="Arial" w:cs="Arial"/>
          <w:sz w:val="22"/>
          <w:szCs w:val="22"/>
        </w:rPr>
      </w:pPr>
      <w:r>
        <w:rPr>
          <w:rFonts w:ascii="Arial" w:hAnsi="Arial" w:cs="Arial"/>
          <w:sz w:val="22"/>
          <w:szCs w:val="22"/>
        </w:rPr>
        <w:t xml:space="preserve">                       Nome</w:t>
      </w:r>
    </w:p>
    <w:p w:rsidR="001B3BFC" w:rsidRDefault="001B3BFC" w:rsidP="001B3BFC">
      <w:pPr>
        <w:spacing w:line="276" w:lineRule="auto"/>
        <w:jc w:val="both"/>
        <w:rPr>
          <w:rFonts w:ascii="Arial" w:hAnsi="Arial" w:cs="Arial"/>
          <w:sz w:val="22"/>
          <w:szCs w:val="22"/>
        </w:rPr>
      </w:pPr>
      <w:r>
        <w:rPr>
          <w:rFonts w:ascii="Arial" w:hAnsi="Arial" w:cs="Arial"/>
          <w:sz w:val="22"/>
          <w:szCs w:val="22"/>
        </w:rPr>
        <w:t xml:space="preserve">                       CPF nº</w:t>
      </w:r>
    </w:p>
    <w:p w:rsidR="001B3BFC" w:rsidRDefault="001B3BFC" w:rsidP="001B3BFC">
      <w:pPr>
        <w:spacing w:line="276" w:lineRule="auto"/>
        <w:jc w:val="both"/>
        <w:rPr>
          <w:rFonts w:ascii="Arial" w:hAnsi="Arial" w:cs="Arial"/>
          <w:sz w:val="22"/>
          <w:szCs w:val="22"/>
        </w:rPr>
      </w:pPr>
    </w:p>
    <w:p w:rsidR="001B3BFC" w:rsidRDefault="001B3BFC" w:rsidP="001B3BFC">
      <w:pPr>
        <w:spacing w:line="276" w:lineRule="auto"/>
        <w:jc w:val="both"/>
        <w:rPr>
          <w:rFonts w:ascii="Arial" w:hAnsi="Arial" w:cs="Arial"/>
          <w:sz w:val="22"/>
          <w:szCs w:val="22"/>
        </w:rPr>
      </w:pPr>
    </w:p>
    <w:p w:rsidR="001B3BFC" w:rsidRDefault="001B3BFC" w:rsidP="001B3BFC">
      <w:pPr>
        <w:rPr>
          <w:b/>
        </w:rPr>
      </w:pPr>
      <w:r>
        <w:rPr>
          <w:b/>
        </w:rPr>
        <w:t xml:space="preserve">                        ____________________________</w:t>
      </w:r>
    </w:p>
    <w:p w:rsidR="001B3BFC" w:rsidRDefault="001B3BFC" w:rsidP="001B3BFC">
      <w:r>
        <w:rPr>
          <w:b/>
        </w:rPr>
        <w:t xml:space="preserve">                        </w:t>
      </w:r>
      <w:r>
        <w:t>Nome:</w:t>
      </w:r>
    </w:p>
    <w:p w:rsidR="001B3BFC" w:rsidRPr="001B3BFC" w:rsidRDefault="001B3BFC" w:rsidP="001B3BFC">
      <w:r>
        <w:t xml:space="preserve">                        CPF nº</w:t>
      </w:r>
    </w:p>
    <w:sectPr w:rsidR="001B3BFC" w:rsidRPr="001B3BFC" w:rsidSect="004B54D6">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059" w:rsidRDefault="000A1059" w:rsidP="00F60BFD">
      <w:r>
        <w:separator/>
      </w:r>
    </w:p>
  </w:endnote>
  <w:endnote w:type="continuationSeparator" w:id="1">
    <w:p w:rsidR="000A1059" w:rsidRDefault="000A1059" w:rsidP="00F60B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FD" w:rsidRDefault="00F60BFD">
    <w:pPr>
      <w:pStyle w:val="Rodap"/>
    </w:pPr>
    <w:r>
      <w:t>Rua Dr.Virgulino de Queiróz, 200, centro, CEP 88900.900, Araranguá, Santa Catarina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059" w:rsidRDefault="000A1059" w:rsidP="00F60BFD">
      <w:r>
        <w:separator/>
      </w:r>
    </w:p>
  </w:footnote>
  <w:footnote w:type="continuationSeparator" w:id="1">
    <w:p w:rsidR="000A1059" w:rsidRDefault="000A1059" w:rsidP="00F60B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FD" w:rsidRDefault="00CE717A">
    <w:pPr>
      <w:pStyle w:val="Cabealho"/>
    </w:pPr>
    <w:sdt>
      <w:sdtPr>
        <w:id w:val="1519889"/>
        <w:docPartObj>
          <w:docPartGallery w:val="Page Numbers (Margins)"/>
          <w:docPartUnique/>
        </w:docPartObj>
      </w:sdtPr>
      <w:sdtContent>
        <w:r>
          <w:rPr>
            <w:lang w:eastAsia="zh-TW"/>
          </w:rPr>
          <w:pict>
            <v:rect id="_x0000_s2049" style="position:absolute;margin-left:0;margin-top:0;width:40.9pt;height:171.9pt;z-index:251660288;mso-position-horizontal:center;mso-position-horizontal-relative:right-margin-area;mso-position-vertical:bottom;mso-position-vertical-relative:margin;v-text-anchor:middle" o:allowincell="f" filled="f" stroked="f">
              <v:textbox style="layout-flow:vertical;mso-layout-flow-alt:bottom-to-top;mso-next-textbox:#_x0000_s2049;mso-fit-shape-to-text:t">
                <w:txbxContent>
                  <w:p w:rsidR="00CE717A" w:rsidRDefault="00CE717A">
                    <w:pPr>
                      <w:pStyle w:val="Rodap"/>
                      <w:rPr>
                        <w:rFonts w:asciiTheme="majorHAnsi" w:hAnsiTheme="majorHAnsi"/>
                        <w:sz w:val="44"/>
                        <w:szCs w:val="44"/>
                      </w:rPr>
                    </w:pPr>
                    <w:r>
                      <w:rPr>
                        <w:rFonts w:asciiTheme="majorHAnsi" w:hAnsiTheme="majorHAnsi"/>
                      </w:rPr>
                      <w:t>Página</w:t>
                    </w:r>
                    <w:fldSimple w:instr=" PAGE    \* MERGEFORMAT ">
                      <w:r w:rsidRPr="00CE717A">
                        <w:rPr>
                          <w:rFonts w:asciiTheme="majorHAnsi" w:hAnsiTheme="majorHAnsi"/>
                          <w:sz w:val="44"/>
                          <w:szCs w:val="44"/>
                        </w:rPr>
                        <w:t>23</w:t>
                      </w:r>
                    </w:fldSimple>
                  </w:p>
                </w:txbxContent>
              </v:textbox>
              <w10:wrap anchorx="page" anchory="margin"/>
            </v:rect>
          </w:pict>
        </w:r>
      </w:sdtContent>
    </w:sdt>
    <w:r w:rsidR="00F60BFD">
      <w:drawing>
        <wp:inline distT="0" distB="0" distL="0" distR="0">
          <wp:extent cx="533400" cy="542925"/>
          <wp:effectExtent l="19050" t="0" r="0" b="0"/>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NOVO"/>
                  <pic:cNvPicPr>
                    <a:picLocks noChangeAspect="1" noChangeArrowheads="1"/>
                  </pic:cNvPicPr>
                </pic:nvPicPr>
                <pic:blipFill>
                  <a:blip r:embed="rId1"/>
                  <a:srcRect/>
                  <a:stretch>
                    <a:fillRect/>
                  </a:stretch>
                </pic:blipFill>
                <pic:spPr bwMode="auto">
                  <a:xfrm>
                    <a:off x="0" y="0"/>
                    <a:ext cx="533400" cy="542925"/>
                  </a:xfrm>
                  <a:prstGeom prst="rect">
                    <a:avLst/>
                  </a:prstGeom>
                  <a:noFill/>
                  <a:ln w="9525">
                    <a:noFill/>
                    <a:miter lim="800000"/>
                    <a:headEnd/>
                    <a:tailEnd/>
                  </a:ln>
                </pic:spPr>
              </pic:pic>
            </a:graphicData>
          </a:graphic>
        </wp:inline>
      </w:drawing>
    </w:r>
    <w:r w:rsidR="00F60BFD">
      <w:t>ESTADO DE SANTA CATARINA</w:t>
    </w:r>
  </w:p>
  <w:p w:rsidR="00F60BFD" w:rsidRDefault="00F60BFD">
    <w:pPr>
      <w:pStyle w:val="Cabealho"/>
    </w:pPr>
    <w:r>
      <w:t xml:space="preserve">               MUNICÍPIO DE ARARANGUÁ</w:t>
    </w:r>
  </w:p>
  <w:p w:rsidR="00F60BFD" w:rsidRDefault="00F60BF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1C0CE0"/>
    <w:multiLevelType w:val="multilevel"/>
    <w:tmpl w:val="94F620BC"/>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1C5FF2"/>
    <w:rsid w:val="000A1059"/>
    <w:rsid w:val="001B3BFC"/>
    <w:rsid w:val="001C5FF2"/>
    <w:rsid w:val="004B54D6"/>
    <w:rsid w:val="00B51E1C"/>
    <w:rsid w:val="00CE717A"/>
    <w:rsid w:val="00F60BF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FF2"/>
    <w:pPr>
      <w:suppressAutoHyphens/>
      <w:spacing w:after="0" w:line="240" w:lineRule="auto"/>
    </w:pPr>
    <w:rPr>
      <w:rFonts w:ascii="Times New Roman" w:eastAsia="Times New Roman" w:hAnsi="Times New Roman" w:cs="Times New Roman"/>
      <w:noProof/>
      <w:sz w:val="24"/>
      <w:szCs w:val="24"/>
      <w:lang w:eastAsia="pt-BR"/>
    </w:rPr>
  </w:style>
  <w:style w:type="paragraph" w:styleId="Ttulo2">
    <w:name w:val="heading 2"/>
    <w:basedOn w:val="Normal"/>
    <w:next w:val="Normal"/>
    <w:link w:val="Ttulo2Char"/>
    <w:unhideWhenUsed/>
    <w:qFormat/>
    <w:rsid w:val="00B51E1C"/>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1C5FF2"/>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yperlink">
    <w:name w:val="Hyperlink"/>
    <w:basedOn w:val="Fontepargpadro"/>
    <w:uiPriority w:val="99"/>
    <w:rsid w:val="001C5FF2"/>
    <w:rPr>
      <w:color w:val="0000FF"/>
      <w:u w:val="single"/>
    </w:rPr>
  </w:style>
  <w:style w:type="paragraph" w:styleId="Corpodetexto">
    <w:name w:val="Body Text"/>
    <w:basedOn w:val="Normal"/>
    <w:link w:val="CorpodetextoChar"/>
    <w:rsid w:val="001C5FF2"/>
    <w:pPr>
      <w:jc w:val="both"/>
    </w:pPr>
    <w:rPr>
      <w:rFonts w:ascii="Tahoma" w:hAnsi="Tahoma" w:cs="Tahoma"/>
      <w:lang w:eastAsia="pt-BR"/>
    </w:rPr>
  </w:style>
  <w:style w:type="character" w:customStyle="1" w:styleId="CorpodetextoChar">
    <w:name w:val="Corpo de texto Char"/>
    <w:basedOn w:val="Fontepargpadro"/>
    <w:link w:val="Corpodetexto"/>
    <w:rsid w:val="001C5FF2"/>
    <w:rPr>
      <w:rFonts w:ascii="Tahoma" w:eastAsia="Times New Roman" w:hAnsi="Tahoma" w:cs="Tahoma"/>
      <w:noProof/>
      <w:sz w:val="24"/>
      <w:szCs w:val="24"/>
      <w:lang w:eastAsia="pt-BR"/>
    </w:rPr>
  </w:style>
  <w:style w:type="character" w:customStyle="1" w:styleId="Ttulo2Char">
    <w:name w:val="Título 2 Char"/>
    <w:basedOn w:val="Fontepargpadro"/>
    <w:link w:val="Ttulo2"/>
    <w:rsid w:val="00B51E1C"/>
    <w:rPr>
      <w:rFonts w:ascii="Cambria" w:eastAsia="Times New Roman" w:hAnsi="Cambria" w:cs="Times New Roman"/>
      <w:b/>
      <w:bCs/>
      <w:i/>
      <w:iCs/>
      <w:noProof/>
      <w:sz w:val="28"/>
      <w:szCs w:val="28"/>
      <w:lang w:eastAsia="pt-BR"/>
    </w:rPr>
  </w:style>
  <w:style w:type="paragraph" w:customStyle="1" w:styleId="p0">
    <w:name w:val="p0"/>
    <w:basedOn w:val="Normal"/>
    <w:rsid w:val="00B51E1C"/>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B51E1C"/>
    <w:pPr>
      <w:widowControl w:val="0"/>
      <w:suppressAutoHyphens w:val="0"/>
      <w:spacing w:line="260" w:lineRule="atLeast"/>
    </w:pPr>
    <w:rPr>
      <w:noProof w:val="0"/>
      <w:snapToGrid w:val="0"/>
      <w:szCs w:val="20"/>
    </w:rPr>
  </w:style>
  <w:style w:type="paragraph" w:styleId="Cabealho">
    <w:name w:val="header"/>
    <w:basedOn w:val="Normal"/>
    <w:link w:val="CabealhoChar"/>
    <w:uiPriority w:val="99"/>
    <w:unhideWhenUsed/>
    <w:rsid w:val="00F60BFD"/>
    <w:pPr>
      <w:tabs>
        <w:tab w:val="center" w:pos="4252"/>
        <w:tab w:val="right" w:pos="8504"/>
      </w:tabs>
    </w:pPr>
  </w:style>
  <w:style w:type="character" w:customStyle="1" w:styleId="CabealhoChar">
    <w:name w:val="Cabeçalho Char"/>
    <w:basedOn w:val="Fontepargpadro"/>
    <w:link w:val="Cabealho"/>
    <w:uiPriority w:val="99"/>
    <w:rsid w:val="00F60BFD"/>
    <w:rPr>
      <w:rFonts w:ascii="Times New Roman" w:eastAsia="Times New Roman" w:hAnsi="Times New Roman" w:cs="Times New Roman"/>
      <w:noProof/>
      <w:sz w:val="24"/>
      <w:szCs w:val="24"/>
      <w:lang w:eastAsia="pt-BR"/>
    </w:rPr>
  </w:style>
  <w:style w:type="paragraph" w:styleId="Rodap">
    <w:name w:val="footer"/>
    <w:basedOn w:val="Normal"/>
    <w:link w:val="RodapChar"/>
    <w:uiPriority w:val="99"/>
    <w:unhideWhenUsed/>
    <w:rsid w:val="00F60BFD"/>
    <w:pPr>
      <w:tabs>
        <w:tab w:val="center" w:pos="4252"/>
        <w:tab w:val="right" w:pos="8504"/>
      </w:tabs>
    </w:pPr>
  </w:style>
  <w:style w:type="character" w:customStyle="1" w:styleId="RodapChar">
    <w:name w:val="Rodapé Char"/>
    <w:basedOn w:val="Fontepargpadro"/>
    <w:link w:val="Rodap"/>
    <w:uiPriority w:val="99"/>
    <w:rsid w:val="00F60BFD"/>
    <w:rPr>
      <w:rFonts w:ascii="Times New Roman" w:eastAsia="Times New Roman" w:hAnsi="Times New Roman" w:cs="Times New Roman"/>
      <w:noProof/>
      <w:sz w:val="24"/>
      <w:szCs w:val="24"/>
      <w:lang w:eastAsia="pt-BR"/>
    </w:rPr>
  </w:style>
  <w:style w:type="paragraph" w:styleId="Textodebalo">
    <w:name w:val="Balloon Text"/>
    <w:basedOn w:val="Normal"/>
    <w:link w:val="TextodebaloChar"/>
    <w:uiPriority w:val="99"/>
    <w:semiHidden/>
    <w:unhideWhenUsed/>
    <w:rsid w:val="00F60BFD"/>
    <w:rPr>
      <w:rFonts w:ascii="Tahoma" w:hAnsi="Tahoma" w:cs="Tahoma"/>
      <w:sz w:val="16"/>
      <w:szCs w:val="16"/>
    </w:rPr>
  </w:style>
  <w:style w:type="character" w:customStyle="1" w:styleId="TextodebaloChar">
    <w:name w:val="Texto de balão Char"/>
    <w:basedOn w:val="Fontepargpadro"/>
    <w:link w:val="Textodebalo"/>
    <w:uiPriority w:val="99"/>
    <w:semiHidden/>
    <w:rsid w:val="00F60BFD"/>
    <w:rPr>
      <w:rFonts w:ascii="Tahoma" w:eastAsia="Times New Roman" w:hAnsi="Tahoma" w:cs="Tahoma"/>
      <w:noProof/>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itacao1@ararangua.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A0525D"/>
    <w:rsid w:val="00703B1E"/>
    <w:rsid w:val="00A0525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A0236BC25F8402CA69657FCC6F578E8">
    <w:name w:val="AA0236BC25F8402CA69657FCC6F578E8"/>
    <w:rsid w:val="00A0525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23</Pages>
  <Words>7510</Words>
  <Characters>40559</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2018-03-22T18:56:00Z</dcterms:created>
  <dcterms:modified xsi:type="dcterms:W3CDTF">2018-03-22T19:19:00Z</dcterms:modified>
</cp:coreProperties>
</file>