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85" w:rsidRDefault="00DE6A39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X</w:t>
      </w:r>
    </w:p>
    <w:p w:rsidR="009F6C85" w:rsidRDefault="009F6C85">
      <w:pPr>
        <w:pStyle w:val="Standard"/>
        <w:widowControl w:val="0"/>
        <w:shd w:val="clear" w:color="auto" w:fill="FFFFFF"/>
        <w:tabs>
          <w:tab w:val="left" w:pos="1642"/>
        </w:tabs>
        <w:snapToGrid w:val="0"/>
        <w:spacing w:line="360" w:lineRule="auto"/>
        <w:ind w:left="7" w:right="26"/>
        <w:jc w:val="center"/>
        <w:rPr>
          <w:rFonts w:ascii="Arial" w:eastAsia="Droid Sans" w:hAnsi="Arial"/>
          <w:b/>
          <w:bCs/>
          <w:color w:val="000000"/>
        </w:rPr>
      </w:pPr>
    </w:p>
    <w:p w:rsidR="009F6C85" w:rsidRDefault="00DE6A39">
      <w:pPr>
        <w:pStyle w:val="Standard"/>
        <w:spacing w:line="360" w:lineRule="auto"/>
        <w:ind w:left="2098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TERMO DE EXECUÇÃO CULTURAL Nº ............../2024 PARA DESENVOLVIMENTO DE AÇÃO CULTURAL POR MEIO DE APOIO FINANCEIRO A PROJETO CULTURAL CONTEMPLADO NO EDITAL DE FOMENTO </w:t>
      </w:r>
      <w:r>
        <w:rPr>
          <w:rFonts w:ascii="Arial" w:hAnsi="Arial"/>
          <w:b/>
          <w:bCs/>
          <w:sz w:val="21"/>
          <w:szCs w:val="21"/>
        </w:rPr>
        <w:t>CULTURAL 02/2024 – DEMAIS ÁREAS CULTURAIS – CULTURA VIVA NOS TERMOS DA LEI COMPLEMENTAR Nº 195, DE 08 DE JULHO DE 2022 – LEI PAULO GUSTAVO, DECRETO Nº 11.525, DE 11 DE MAIO DE 2023 E DECRETO 11.453, DE 23 DE MARÇO DE 2023.</w:t>
      </w:r>
    </w:p>
    <w:p w:rsidR="009F6C85" w:rsidRDefault="009F6C85">
      <w:pPr>
        <w:pStyle w:val="Standard"/>
        <w:spacing w:line="360" w:lineRule="auto"/>
        <w:ind w:left="2098"/>
        <w:jc w:val="both"/>
        <w:rPr>
          <w:rFonts w:ascii="Arial" w:hAnsi="Arial"/>
          <w:b/>
          <w:bCs/>
        </w:rPr>
      </w:pPr>
    </w:p>
    <w:p w:rsidR="009F6C85" w:rsidRDefault="00DE6A39">
      <w:pPr>
        <w:pStyle w:val="Standard"/>
        <w:spacing w:line="360" w:lineRule="auto"/>
        <w:ind w:left="8" w:right="71" w:hanging="8"/>
        <w:jc w:val="both"/>
        <w:rPr>
          <w:rFonts w:ascii="Arial" w:hAnsi="Arial"/>
        </w:rPr>
      </w:pPr>
      <w:r>
        <w:rPr>
          <w:rFonts w:ascii="Arial" w:hAnsi="Arial"/>
        </w:rPr>
        <w:t>Pelo presente instrumento, a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Pr</w:t>
      </w:r>
      <w:r>
        <w:rPr>
          <w:rFonts w:ascii="Arial" w:hAnsi="Arial"/>
        </w:rPr>
        <w:t xml:space="preserve">efeitura de Araranguá-SC, situada na Rua Dr. </w:t>
      </w:r>
      <w:proofErr w:type="spellStart"/>
      <w:r>
        <w:rPr>
          <w:rFonts w:ascii="Arial" w:hAnsi="Arial"/>
        </w:rPr>
        <w:t>Virgulino</w:t>
      </w:r>
      <w:proofErr w:type="spellEnd"/>
      <w:r>
        <w:rPr>
          <w:rFonts w:ascii="Arial" w:hAnsi="Arial"/>
        </w:rPr>
        <w:t xml:space="preserve"> de Queiróz, nº 200, inscrita no CNPJ sob n. 82.911.249/0001-13, representada neste ato por seu Prefeito, Sr. CESAR ANTONIO CESA, e o(a) agente cultural...............…….................. proponente, in</w:t>
      </w:r>
      <w:r>
        <w:rPr>
          <w:rFonts w:ascii="Arial" w:hAnsi="Arial"/>
        </w:rPr>
        <w:t>scrito no RG nº..............................., expedido pela............................e CPF nº ................................, residente e domiciliado(a) à ........................................................., CEP ......................, neste mu</w:t>
      </w:r>
      <w:r>
        <w:rPr>
          <w:rFonts w:ascii="Arial" w:hAnsi="Arial"/>
        </w:rPr>
        <w:t xml:space="preserve">nicípio, em conformidade com o Decreto nº_____/2024, </w:t>
      </w:r>
      <w:r>
        <w:rPr>
          <w:rFonts w:ascii="Arial" w:hAnsi="Arial"/>
          <w:b/>
        </w:rPr>
        <w:t>celebram entre si</w:t>
      </w:r>
      <w:r>
        <w:rPr>
          <w:rFonts w:ascii="Arial" w:hAnsi="Arial"/>
        </w:rPr>
        <w:t>, o presente Termo de Execução Cultural para o desenvolvimento de ação cultural por meio de apoio financeiro a projeto cultural contemplado Edital de Fomento Cultural 02/2024 – Demais Ár</w:t>
      </w:r>
      <w:r>
        <w:rPr>
          <w:rFonts w:ascii="Arial" w:hAnsi="Arial"/>
        </w:rPr>
        <w:t>eas Culturais – Cultura Viva, nos termos da Lei 195/2022, do Decreto 11.525/2023, do inciso I do art. 8 do Decreto 11.453/2023 e, de acordo com as cláusulas e condições abaixo descritas.</w:t>
      </w:r>
    </w:p>
    <w:p w:rsidR="009F6C85" w:rsidRDefault="009F6C85">
      <w:pPr>
        <w:pStyle w:val="Standard"/>
        <w:spacing w:line="360" w:lineRule="auto"/>
        <w:ind w:left="8" w:right="71" w:hanging="8"/>
        <w:jc w:val="both"/>
        <w:rPr>
          <w:rFonts w:ascii="Arial" w:hAnsi="Arial"/>
        </w:rPr>
      </w:pPr>
    </w:p>
    <w:p w:rsidR="009F6C85" w:rsidRDefault="00DE6A39">
      <w:pPr>
        <w:pStyle w:val="Ttulo1"/>
        <w:spacing w:after="0" w:line="360" w:lineRule="auto"/>
        <w:ind w:left="0" w:right="26" w:firstLine="0"/>
        <w:jc w:val="both"/>
      </w:pPr>
      <w:r>
        <w:t xml:space="preserve">CLÁUSULA PRIMEIRA – DO OBJETO  </w:t>
      </w:r>
    </w:p>
    <w:p w:rsidR="009F6C85" w:rsidRDefault="00DE6A39">
      <w:pPr>
        <w:pStyle w:val="Standard"/>
        <w:spacing w:before="114" w:after="114" w:line="360" w:lineRule="auto"/>
        <w:ind w:left="8" w:right="75" w:hanging="8"/>
        <w:jc w:val="both"/>
        <w:rPr>
          <w:rFonts w:ascii="Arial" w:hAnsi="Arial"/>
        </w:rPr>
      </w:pPr>
      <w:r>
        <w:rPr>
          <w:rFonts w:ascii="Arial" w:hAnsi="Arial"/>
          <w:b/>
        </w:rPr>
        <w:t>1.1</w:t>
      </w:r>
      <w:r>
        <w:rPr>
          <w:rFonts w:ascii="Arial" w:hAnsi="Arial"/>
        </w:rPr>
        <w:t xml:space="preserve"> O presente Termo de Execução Cultural para o desenvolvimento de ação cultural por meio de apoio financeiro a projeto cultural contemplado Edital de Fomento Cultural 02/2024 – Demais Áreas Culturais – Cultura Viva, em conformidade com o Formulário Padrão d</w:t>
      </w:r>
      <w:r>
        <w:rPr>
          <w:rFonts w:ascii="Arial" w:hAnsi="Arial"/>
        </w:rPr>
        <w:t>e Inscrição do Projeto Cultural.</w:t>
      </w:r>
      <w:bookmarkStart w:id="0" w:name="_GoBack"/>
      <w:bookmarkEnd w:id="0"/>
    </w:p>
    <w:p w:rsidR="009F6C85" w:rsidRDefault="00DE6A39">
      <w:pPr>
        <w:pStyle w:val="Standard"/>
        <w:spacing w:after="239" w:line="360" w:lineRule="auto"/>
        <w:ind w:left="8" w:hanging="8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1.2</w:t>
      </w:r>
      <w:r>
        <w:rPr>
          <w:rFonts w:ascii="Arial" w:hAnsi="Arial"/>
        </w:rPr>
        <w:t xml:space="preserve"> Constitui</w:t>
      </w:r>
      <w:proofErr w:type="gramEnd"/>
      <w:r>
        <w:rPr>
          <w:rFonts w:ascii="Arial" w:hAnsi="Arial"/>
        </w:rPr>
        <w:t xml:space="preserve"> objeto deste Termo o desenvolvimento de ação cultural por meio de apoio financeiro a projeto cultural contemplado Edital de Fomento Cultural 02/2024 – Demais Áreas Culturais – Cultura Viva, denominado .......</w:t>
      </w:r>
      <w:r>
        <w:rPr>
          <w:rFonts w:ascii="Arial" w:hAnsi="Arial"/>
        </w:rPr>
        <w:t>................................................., da categoria/área cultural de .........................................................</w:t>
      </w:r>
    </w:p>
    <w:p w:rsidR="009F6C85" w:rsidRDefault="00DE6A39">
      <w:pPr>
        <w:pStyle w:val="Ttulo1"/>
        <w:spacing w:before="114" w:after="114" w:line="360" w:lineRule="auto"/>
        <w:ind w:left="-15" w:right="26" w:firstLine="0"/>
        <w:jc w:val="both"/>
      </w:pPr>
      <w:r>
        <w:lastRenderedPageBreak/>
        <w:t>CLÁUSULA SEGUNDA – DO VALOR DO APOIO FINANCEIRO</w:t>
      </w:r>
    </w:p>
    <w:p w:rsidR="009F6C85" w:rsidRDefault="00DE6A39">
      <w:pPr>
        <w:pStyle w:val="Standard"/>
        <w:spacing w:line="360" w:lineRule="auto"/>
        <w:ind w:left="-5" w:hanging="10"/>
        <w:jc w:val="both"/>
        <w:rPr>
          <w:rFonts w:ascii="Arial" w:hAnsi="Arial"/>
        </w:rPr>
      </w:pPr>
      <w:r>
        <w:rPr>
          <w:rFonts w:ascii="Arial" w:hAnsi="Arial"/>
          <w:b/>
        </w:rPr>
        <w:t>2.1</w:t>
      </w:r>
      <w:r>
        <w:rPr>
          <w:rFonts w:ascii="Arial" w:hAnsi="Arial"/>
        </w:rPr>
        <w:t xml:space="preserve"> O valor do Apoio Financeiro é de R$ ...........................</w:t>
      </w:r>
      <w:r>
        <w:rPr>
          <w:rFonts w:ascii="Arial" w:hAnsi="Arial"/>
        </w:rPr>
        <w:t>.... (.......................), conforme informado no Formulário Padrão de Inscrição do Projeto Cultural contemplado no Edital de Fomento Cultural 02/2024 – Demais Áreas Culturais – Cultura Viva.</w:t>
      </w:r>
    </w:p>
    <w:p w:rsidR="009F6C85" w:rsidRDefault="00DE6A39">
      <w:pPr>
        <w:pStyle w:val="Standard"/>
        <w:spacing w:before="57" w:after="57" w:line="360" w:lineRule="auto"/>
        <w:ind w:left="-5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2.2 </w:t>
      </w:r>
      <w:r>
        <w:rPr>
          <w:rFonts w:ascii="Arial" w:hAnsi="Arial"/>
        </w:rPr>
        <w:t>O valor referido no item 2.1 será depositado na conta ba</w:t>
      </w:r>
      <w:r>
        <w:rPr>
          <w:rFonts w:ascii="Arial" w:hAnsi="Arial"/>
        </w:rPr>
        <w:t xml:space="preserve">ncária em nome do AGENTE CULTURAL, especialmente aberta para este fim no Banco ....................... Agência ..................., Conta Corrente nº ...................................., no mês de </w:t>
      </w:r>
      <w:proofErr w:type="gramStart"/>
      <w:r>
        <w:rPr>
          <w:rFonts w:ascii="Arial" w:hAnsi="Arial"/>
        </w:rPr>
        <w:t>DEZEMBRO</w:t>
      </w:r>
      <w:proofErr w:type="gramEnd"/>
      <w:r>
        <w:rPr>
          <w:rFonts w:ascii="Arial" w:hAnsi="Arial"/>
        </w:rPr>
        <w:t>/2024, nos termos do Edital de Fomento Cultural 02</w:t>
      </w:r>
      <w:r>
        <w:rPr>
          <w:rFonts w:ascii="Arial" w:hAnsi="Arial"/>
        </w:rPr>
        <w:t>/2024 – Demais Áreas Culturais – Cultura Viva.</w:t>
      </w:r>
    </w:p>
    <w:p w:rsidR="009F6C85" w:rsidRDefault="009F6C85">
      <w:pPr>
        <w:pStyle w:val="Standard"/>
        <w:spacing w:line="360" w:lineRule="auto"/>
        <w:ind w:left="-5" w:hanging="10"/>
        <w:jc w:val="both"/>
        <w:rPr>
          <w:rFonts w:ascii="Arial" w:hAnsi="Arial"/>
        </w:rPr>
      </w:pPr>
    </w:p>
    <w:p w:rsidR="009F6C85" w:rsidRDefault="00DE6A39">
      <w:pPr>
        <w:pStyle w:val="Ttulo1"/>
        <w:spacing w:after="0" w:line="360" w:lineRule="auto"/>
        <w:ind w:left="-5" w:right="26"/>
        <w:jc w:val="both"/>
      </w:pPr>
      <w:r>
        <w:t xml:space="preserve">CLÁUSULA TERCEIRA – DOS RECURSOS FINANCEIROS  </w:t>
      </w:r>
    </w:p>
    <w:p w:rsidR="009F6C85" w:rsidRDefault="00DE6A39">
      <w:pPr>
        <w:pStyle w:val="Standard"/>
        <w:spacing w:before="114" w:after="114" w:line="360" w:lineRule="auto"/>
        <w:ind w:left="10" w:right="7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3.1</w:t>
      </w:r>
      <w:r>
        <w:rPr>
          <w:rFonts w:ascii="Arial" w:hAnsi="Arial"/>
        </w:rPr>
        <w:t xml:space="preserve"> Os</w:t>
      </w:r>
      <w:proofErr w:type="gramEnd"/>
      <w:r>
        <w:rPr>
          <w:rFonts w:ascii="Arial" w:hAnsi="Arial"/>
        </w:rPr>
        <w:t xml:space="preserve"> recursos deste Termo são oriundos da Lei nº 195/2022, de 08 de julho de 2022 – Lei Paulo Gustavo, regulamentada pelo Decreto nº 11.525/2023, de 11 de maio</w:t>
      </w:r>
      <w:r>
        <w:rPr>
          <w:rFonts w:ascii="Arial" w:hAnsi="Arial"/>
        </w:rPr>
        <w:t xml:space="preserve"> de 2023, constante do Orçamento Municipal, conforme Lei Municipal nº 4053 de 20 de julho de 2023.</w:t>
      </w:r>
    </w:p>
    <w:p w:rsidR="009F6C85" w:rsidRDefault="00DE6A39">
      <w:pPr>
        <w:pStyle w:val="Standard"/>
        <w:spacing w:line="360" w:lineRule="auto"/>
        <w:ind w:left="10" w:right="77" w:hanging="10"/>
        <w:jc w:val="both"/>
        <w:rPr>
          <w:rFonts w:ascii="Arial" w:hAnsi="Arial"/>
        </w:rPr>
      </w:pPr>
      <w:r>
        <w:rPr>
          <w:rFonts w:ascii="Arial" w:hAnsi="Arial"/>
          <w:b/>
        </w:rPr>
        <w:t>3.2</w:t>
      </w:r>
      <w:r>
        <w:rPr>
          <w:rFonts w:ascii="Arial" w:hAnsi="Arial"/>
        </w:rPr>
        <w:t xml:space="preserve"> O Apoio Financeiro decorrente deste Termo correrá por conta da Dotação Orçamentária constante do exercício 2023, da Prefeitura de Araranguá, a saber: ..</w:t>
      </w:r>
      <w:r>
        <w:rPr>
          <w:rFonts w:ascii="Arial" w:hAnsi="Arial"/>
        </w:rPr>
        <w:t>.........................................................................</w:t>
      </w:r>
    </w:p>
    <w:p w:rsidR="009F6C85" w:rsidRDefault="00DE6A39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3.3</w:t>
      </w:r>
      <w:r>
        <w:rPr>
          <w:rFonts w:ascii="Arial" w:hAnsi="Arial"/>
        </w:rPr>
        <w:t xml:space="preserve"> O proponente poderá aplicar o recurso recebido, sendo os rendimentos de ativos financeiros aplicados no respectivo objeto, sem a necessidade de prévia autorização.</w:t>
      </w:r>
    </w:p>
    <w:p w:rsidR="009F6C85" w:rsidRDefault="009F6C85">
      <w:pPr>
        <w:pStyle w:val="Ttulo1"/>
        <w:spacing w:after="69" w:line="360" w:lineRule="auto"/>
        <w:ind w:left="-5" w:right="26"/>
      </w:pPr>
    </w:p>
    <w:p w:rsidR="009F6C85" w:rsidRDefault="00DE6A39">
      <w:pPr>
        <w:pStyle w:val="Ttulo1"/>
        <w:spacing w:after="69" w:line="360" w:lineRule="auto"/>
        <w:ind w:left="-5" w:right="26"/>
      </w:pPr>
      <w:r>
        <w:t xml:space="preserve">CLÁUSULA QUARTA – DO PRAZO DE EXECUÇÃO  </w:t>
      </w:r>
    </w:p>
    <w:p w:rsidR="009F6C85" w:rsidRDefault="00DE6A39">
      <w:pPr>
        <w:pStyle w:val="Standard"/>
        <w:spacing w:line="360" w:lineRule="auto"/>
        <w:ind w:left="8" w:right="81" w:hanging="8"/>
        <w:jc w:val="both"/>
        <w:rPr>
          <w:rFonts w:ascii="Arial" w:hAnsi="Arial"/>
        </w:rPr>
      </w:pPr>
      <w:r>
        <w:rPr>
          <w:rFonts w:ascii="Arial" w:hAnsi="Arial"/>
          <w:b/>
        </w:rPr>
        <w:t>4.1</w:t>
      </w:r>
      <w:r>
        <w:rPr>
          <w:rFonts w:ascii="Arial" w:hAnsi="Arial"/>
        </w:rPr>
        <w:t xml:space="preserve"> O projeto contemplado deverá ser realizado no</w:t>
      </w:r>
      <w:r>
        <w:rPr>
          <w:rFonts w:ascii="Arial" w:hAnsi="Arial"/>
        </w:rPr>
        <w:t xml:space="preserve"> período compreendido de ............/ ............ a ............/ ............., em conformidade com o cronograma de execução informado no Formulário Padrão de Inscrição do Projeto Cultural contemplado no Edital de Fomento Cultural 02/2024 – Demais Áreas</w:t>
      </w:r>
      <w:r>
        <w:rPr>
          <w:rFonts w:ascii="Arial" w:hAnsi="Arial"/>
        </w:rPr>
        <w:t xml:space="preserve"> Culturais – Cultura Viva.</w:t>
      </w:r>
    </w:p>
    <w:p w:rsidR="009F6C85" w:rsidRDefault="009F6C85">
      <w:pPr>
        <w:pStyle w:val="Standard"/>
        <w:spacing w:line="360" w:lineRule="auto"/>
        <w:ind w:left="8" w:right="81" w:hanging="8"/>
        <w:jc w:val="both"/>
        <w:rPr>
          <w:rFonts w:ascii="Arial" w:hAnsi="Arial"/>
        </w:rPr>
      </w:pPr>
    </w:p>
    <w:p w:rsidR="009F6C85" w:rsidRDefault="00DE6A39">
      <w:pPr>
        <w:pStyle w:val="Ttulo1"/>
        <w:spacing w:after="0" w:line="360" w:lineRule="auto"/>
        <w:ind w:left="-5" w:right="26"/>
        <w:jc w:val="both"/>
      </w:pPr>
      <w:r>
        <w:t xml:space="preserve">CLÁUSULA QUINTA – DA ALTERAÇÃO  </w:t>
      </w:r>
    </w:p>
    <w:p w:rsidR="009F6C85" w:rsidRDefault="00DE6A39">
      <w:pPr>
        <w:pStyle w:val="Standard"/>
        <w:spacing w:before="114" w:after="114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5.1</w:t>
      </w:r>
      <w:r>
        <w:rPr>
          <w:rFonts w:ascii="Arial" w:hAnsi="Arial"/>
        </w:rPr>
        <w:t xml:space="preserve"> A alteração deste Termo de Execução Cultural será formalizada por meio de </w:t>
      </w:r>
      <w:r>
        <w:rPr>
          <w:rFonts w:ascii="Arial" w:hAnsi="Arial"/>
          <w:u w:val="single" w:color="000000"/>
        </w:rPr>
        <w:t>Termo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 w:color="000000"/>
        </w:rPr>
        <w:t>Aditivo</w:t>
      </w:r>
      <w:r>
        <w:rPr>
          <w:rFonts w:ascii="Arial" w:hAnsi="Arial"/>
        </w:rPr>
        <w:t>.</w:t>
      </w:r>
    </w:p>
    <w:p w:rsidR="009F6C85" w:rsidRDefault="00DE6A39">
      <w:pPr>
        <w:pStyle w:val="Standard"/>
        <w:spacing w:after="67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5.2</w:t>
      </w:r>
      <w:r>
        <w:rPr>
          <w:rFonts w:ascii="Arial" w:hAnsi="Arial"/>
        </w:rPr>
        <w:t xml:space="preserve"> A formalização de Termo Aditivo não será necessária nas seguintes hipóteses:</w:t>
      </w:r>
    </w:p>
    <w:p w:rsidR="009F6C85" w:rsidRDefault="00DE6A39">
      <w:pPr>
        <w:pStyle w:val="Standard"/>
        <w:numPr>
          <w:ilvl w:val="0"/>
          <w:numId w:val="11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prorrogação</w:t>
      </w:r>
      <w:proofErr w:type="gramEnd"/>
      <w:r>
        <w:rPr>
          <w:rFonts w:ascii="Arial" w:hAnsi="Arial"/>
        </w:rPr>
        <w:t xml:space="preserve"> de vigência realizada de ofício pela Administração Pública, quando der </w:t>
      </w:r>
      <w:r>
        <w:rPr>
          <w:rFonts w:ascii="Arial" w:hAnsi="Arial"/>
        </w:rPr>
        <w:t>causa a atraso na liberação de recursos; e</w:t>
      </w:r>
    </w:p>
    <w:p w:rsidR="009F6C85" w:rsidRDefault="00DE6A39">
      <w:pPr>
        <w:pStyle w:val="Standard"/>
        <w:numPr>
          <w:ilvl w:val="0"/>
          <w:numId w:val="1"/>
        </w:numPr>
        <w:suppressAutoHyphens w:val="0"/>
        <w:spacing w:after="235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ocorrência</w:t>
      </w:r>
      <w:proofErr w:type="gramEnd"/>
      <w:r>
        <w:rPr>
          <w:rFonts w:ascii="Arial" w:hAnsi="Arial"/>
        </w:rPr>
        <w:t xml:space="preserve"> de caso fortuito ou força maior;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5.3</w:t>
      </w:r>
      <w:r>
        <w:rPr>
          <w:rFonts w:ascii="Arial" w:hAnsi="Arial"/>
        </w:rPr>
        <w:t xml:space="preserve"> Na</w:t>
      </w:r>
      <w:proofErr w:type="gramEnd"/>
      <w:r>
        <w:rPr>
          <w:rFonts w:ascii="Arial" w:hAnsi="Arial"/>
        </w:rPr>
        <w:t xml:space="preserve"> hipótese de prorrogação de vigência, o saldo de recursos será, </w:t>
      </w:r>
      <w:r>
        <w:rPr>
          <w:rFonts w:ascii="Arial" w:hAnsi="Arial"/>
        </w:rPr>
        <w:t>automaticamente</w:t>
      </w:r>
      <w:r>
        <w:rPr>
          <w:rFonts w:ascii="Arial" w:hAnsi="Arial"/>
        </w:rPr>
        <w:t>, mantido na conta, a fim de viabilizar a continuidade da execução do objeto.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5.4</w:t>
      </w:r>
      <w:r>
        <w:rPr>
          <w:rFonts w:ascii="Arial" w:hAnsi="Arial"/>
        </w:rPr>
        <w:t xml:space="preserve"> As</w:t>
      </w:r>
      <w:proofErr w:type="gramEnd"/>
      <w:r>
        <w:rPr>
          <w:rFonts w:ascii="Arial" w:hAnsi="Arial"/>
        </w:rPr>
        <w:t xml:space="preserve"> alterações do projeto cujo escopo seja de, no máximo, 20% (vinte por cento) poderão ser </w:t>
      </w:r>
      <w:r>
        <w:rPr>
          <w:rFonts w:ascii="Arial" w:hAnsi="Arial"/>
        </w:rPr>
        <w:t>realizadas pelo agente cultural e objetivamente comunicadas ao Conselho Municipal de Política Cultural, sem a necessidade de prévia autorização.</w:t>
      </w:r>
    </w:p>
    <w:p w:rsidR="009F6C85" w:rsidRDefault="00DE6A39">
      <w:pPr>
        <w:pStyle w:val="Standard"/>
        <w:spacing w:line="360" w:lineRule="auto"/>
        <w:ind w:left="718" w:hanging="10"/>
        <w:jc w:val="both"/>
        <w:rPr>
          <w:rFonts w:ascii="Arial" w:hAnsi="Arial"/>
        </w:rPr>
      </w:pPr>
      <w:r>
        <w:rPr>
          <w:rFonts w:ascii="Arial" w:hAnsi="Arial"/>
          <w:b/>
        </w:rPr>
        <w:t>5.4.1</w:t>
      </w:r>
      <w:r>
        <w:rPr>
          <w:rFonts w:ascii="Arial" w:hAnsi="Arial"/>
        </w:rPr>
        <w:t xml:space="preserve"> O agente cultural deverá informar quando da prestação de contas, as alterações realizadas no projeto cul</w:t>
      </w:r>
      <w:r>
        <w:rPr>
          <w:rFonts w:ascii="Arial" w:hAnsi="Arial"/>
        </w:rPr>
        <w:t>tural, sob pena de indeferimento da mesma;</w:t>
      </w:r>
    </w:p>
    <w:p w:rsidR="009F6C85" w:rsidRDefault="00DE6A39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5.5</w:t>
      </w:r>
      <w:r>
        <w:rPr>
          <w:rFonts w:ascii="Arial" w:hAnsi="Arial"/>
        </w:rPr>
        <w:t xml:space="preserve"> Nas</w:t>
      </w:r>
      <w:proofErr w:type="gramEnd"/>
      <w:r>
        <w:rPr>
          <w:rFonts w:ascii="Arial" w:hAnsi="Arial"/>
        </w:rPr>
        <w:t xml:space="preserve"> hipóteses de alterações em que não seja necessário termo aditivo, poderá ser realizado </w:t>
      </w:r>
      <w:proofErr w:type="spellStart"/>
      <w:r>
        <w:rPr>
          <w:rFonts w:ascii="Arial" w:hAnsi="Arial"/>
        </w:rPr>
        <w:t>apostilamento</w:t>
      </w:r>
      <w:proofErr w:type="spellEnd"/>
      <w:r>
        <w:rPr>
          <w:rFonts w:ascii="Arial" w:hAnsi="Arial"/>
        </w:rPr>
        <w:t>.</w:t>
      </w:r>
    </w:p>
    <w:p w:rsidR="009F6C85" w:rsidRDefault="009F6C85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</w:p>
    <w:p w:rsidR="009F6C85" w:rsidRDefault="00DE6A39">
      <w:pPr>
        <w:pStyle w:val="Ttulo1"/>
        <w:spacing w:after="0" w:line="360" w:lineRule="auto"/>
        <w:ind w:left="-5" w:right="26"/>
      </w:pPr>
      <w:r>
        <w:t>CLÁUSULA SEXTA – DA TITULARIDADE DE BENS</w:t>
      </w:r>
    </w:p>
    <w:p w:rsidR="009F6C85" w:rsidRDefault="00DE6A39">
      <w:pPr>
        <w:pStyle w:val="Standard"/>
        <w:spacing w:before="114" w:after="114" w:line="360" w:lineRule="auto"/>
        <w:ind w:left="10" w:right="82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6.1</w:t>
      </w:r>
      <w:r>
        <w:rPr>
          <w:rFonts w:ascii="Arial" w:hAnsi="Arial"/>
        </w:rPr>
        <w:t xml:space="preserve"> Os</w:t>
      </w:r>
      <w:proofErr w:type="gramEnd"/>
      <w:r>
        <w:rPr>
          <w:rFonts w:ascii="Arial" w:hAnsi="Arial"/>
        </w:rPr>
        <w:t xml:space="preserve"> bens permanentes produzidos ou transformados em deco</w:t>
      </w:r>
      <w:r>
        <w:rPr>
          <w:rFonts w:ascii="Arial" w:hAnsi="Arial"/>
        </w:rPr>
        <w:t>rrência da execução da ação cultural fomentada, serão de titularidade do agente cultural desde a data da sua aquisição, observada a contrapartida sociocultural do objeto proposto;</w:t>
      </w:r>
    </w:p>
    <w:p w:rsidR="009F6C85" w:rsidRDefault="00DE6A39">
      <w:pPr>
        <w:pStyle w:val="Standard"/>
        <w:spacing w:line="360" w:lineRule="auto"/>
        <w:ind w:left="10" w:right="83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6.2</w:t>
      </w:r>
      <w:r>
        <w:rPr>
          <w:rFonts w:ascii="Arial" w:hAnsi="Arial"/>
        </w:rPr>
        <w:t xml:space="preserve"> Nos</w:t>
      </w:r>
      <w:proofErr w:type="gramEnd"/>
      <w:r>
        <w:rPr>
          <w:rFonts w:ascii="Arial" w:hAnsi="Arial"/>
        </w:rPr>
        <w:t xml:space="preserve"> casos de rejeição da prestação de contas em razão de bens permanent</w:t>
      </w:r>
      <w:r>
        <w:rPr>
          <w:rFonts w:ascii="Arial" w:hAnsi="Arial"/>
        </w:rPr>
        <w:t>es produzidos ou transformados em decorrência da execução da ação cultural, o valor dos bens será computado no cálculo de valores a devolver, com atualização monetária.</w:t>
      </w:r>
    </w:p>
    <w:p w:rsidR="009F6C85" w:rsidRDefault="00DE6A39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F6C85" w:rsidRDefault="00DE6A39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CLÁUSULA SÉTIMA – DA DIVULGAÇÃO DA AÇÃO CULTURAL</w:t>
      </w:r>
    </w:p>
    <w:p w:rsidR="009F6C85" w:rsidRDefault="00DE6A39">
      <w:pPr>
        <w:pStyle w:val="Standard"/>
        <w:spacing w:before="114" w:after="183" w:line="360" w:lineRule="auto"/>
        <w:ind w:left="10" w:right="74" w:hanging="10"/>
        <w:jc w:val="both"/>
        <w:rPr>
          <w:rFonts w:ascii="Arial" w:hAnsi="Arial"/>
        </w:rPr>
      </w:pPr>
      <w:r>
        <w:rPr>
          <w:rFonts w:ascii="Arial" w:hAnsi="Arial"/>
          <w:b/>
        </w:rPr>
        <w:t>7.1</w:t>
      </w:r>
      <w:r>
        <w:rPr>
          <w:rFonts w:ascii="Arial" w:hAnsi="Arial"/>
        </w:rPr>
        <w:t xml:space="preserve"> O AGENTE CULTURAL deverá, </w:t>
      </w:r>
      <w:r>
        <w:rPr>
          <w:rFonts w:ascii="Arial" w:hAnsi="Arial"/>
          <w:u w:val="single" w:color="000000"/>
        </w:rPr>
        <w:t>obrigatoriamente</w:t>
      </w:r>
      <w:r>
        <w:rPr>
          <w:rFonts w:ascii="Arial" w:hAnsi="Arial"/>
        </w:rPr>
        <w:t>, exibir nos materiais de divulgação do projeto cultural contemplado a logomarca do Governo Federal - MinC, da Prefeitura de Araranguá e do Conselho Municipal de Política Cultural, de acordo com o manual de aplica</w:t>
      </w:r>
      <w:r>
        <w:rPr>
          <w:rFonts w:ascii="Arial" w:hAnsi="Arial"/>
        </w:rPr>
        <w:t xml:space="preserve">ção de Logomarca disponível no </w:t>
      </w:r>
      <w:r>
        <w:rPr>
          <w:rFonts w:ascii="Arial" w:hAnsi="Arial"/>
          <w:i/>
        </w:rPr>
        <w:t>site</w:t>
      </w:r>
      <w:r>
        <w:rPr>
          <w:rFonts w:ascii="Arial" w:hAnsi="Arial"/>
        </w:rPr>
        <w:t xml:space="preserve"> do Ministério da Cultura – MinC e da Prefeitura de Araranguá.</w:t>
      </w:r>
    </w:p>
    <w:p w:rsidR="009F6C85" w:rsidRDefault="00DE6A39">
      <w:pPr>
        <w:pStyle w:val="Ttulo1"/>
        <w:spacing w:after="0" w:line="360" w:lineRule="auto"/>
        <w:ind w:left="-5" w:right="26"/>
      </w:pPr>
      <w:r>
        <w:t>CLÁUSULA OITAVA – DAS OBRIGAÇÕES E RESPONSABILIDADES</w:t>
      </w:r>
    </w:p>
    <w:p w:rsidR="009F6C85" w:rsidRDefault="00DE6A39">
      <w:pPr>
        <w:pStyle w:val="Standard"/>
        <w:spacing w:after="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8.1</w:t>
      </w:r>
      <w:r>
        <w:rPr>
          <w:rFonts w:ascii="Arial" w:hAnsi="Arial"/>
        </w:rPr>
        <w:t xml:space="preserve"> São obrigações e responsabilidades do AGENTE CULTURAL:  </w:t>
      </w:r>
    </w:p>
    <w:p w:rsidR="009F6C85" w:rsidRDefault="00DE6A39">
      <w:pPr>
        <w:pStyle w:val="Standard"/>
        <w:numPr>
          <w:ilvl w:val="0"/>
          <w:numId w:val="12"/>
        </w:numPr>
        <w:suppressAutoHyphens w:val="0"/>
        <w:spacing w:after="21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assinar</w:t>
      </w:r>
      <w:proofErr w:type="gramEnd"/>
      <w:r>
        <w:rPr>
          <w:rFonts w:ascii="Arial" w:hAnsi="Arial"/>
        </w:rPr>
        <w:t xml:space="preserve"> o presente Termo e executar o proj</w:t>
      </w:r>
      <w:r>
        <w:rPr>
          <w:rFonts w:ascii="Arial" w:hAnsi="Arial"/>
        </w:rPr>
        <w:t xml:space="preserve">eto cultural contemplado na forma e condições que foi aprovado;  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aplicar</w:t>
      </w:r>
      <w:proofErr w:type="gramEnd"/>
      <w:r>
        <w:rPr>
          <w:rFonts w:ascii="Arial" w:hAnsi="Arial"/>
        </w:rPr>
        <w:t xml:space="preserve"> os recursos concedidos pela Lei Paulo Gustavo na realização da ação</w:t>
      </w:r>
    </w:p>
    <w:p w:rsidR="009F6C85" w:rsidRDefault="00DE6A39">
      <w:pPr>
        <w:pStyle w:val="Standard"/>
        <w:spacing w:line="360" w:lineRule="auto"/>
        <w:ind w:left="1076" w:hanging="1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cultural</w:t>
      </w:r>
      <w:proofErr w:type="gramEnd"/>
      <w:r>
        <w:rPr>
          <w:rFonts w:ascii="Arial" w:hAnsi="Arial"/>
        </w:rPr>
        <w:t xml:space="preserve">;  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2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manter</w:t>
      </w:r>
      <w:proofErr w:type="gramEnd"/>
      <w:r>
        <w:rPr>
          <w:rFonts w:ascii="Arial" w:hAnsi="Arial"/>
        </w:rPr>
        <w:t xml:space="preserve">, </w:t>
      </w:r>
      <w:r>
        <w:rPr>
          <w:rFonts w:ascii="Arial" w:hAnsi="Arial"/>
          <w:u w:val="single" w:color="000000"/>
        </w:rPr>
        <w:t>obrigatória e exclusivamente</w:t>
      </w:r>
      <w:r>
        <w:rPr>
          <w:rFonts w:ascii="Arial" w:hAnsi="Arial"/>
        </w:rPr>
        <w:t xml:space="preserve">, os recursos financeiros depositados na conta especialmente </w:t>
      </w:r>
      <w:r>
        <w:rPr>
          <w:rFonts w:ascii="Arial" w:hAnsi="Arial"/>
        </w:rPr>
        <w:t>aberta fins deste Termo;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2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facilitar</w:t>
      </w:r>
      <w:proofErr w:type="gramEnd"/>
      <w:r>
        <w:rPr>
          <w:rFonts w:ascii="Arial" w:hAnsi="Arial"/>
        </w:rPr>
        <w:t xml:space="preserve"> o monitoramento, o controle e a supervisão da execução do projeto cultural bem como o acesso ao local de realização da ação cultural;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prestar</w:t>
      </w:r>
      <w:proofErr w:type="gramEnd"/>
      <w:r>
        <w:rPr>
          <w:rFonts w:ascii="Arial" w:hAnsi="Arial"/>
        </w:rPr>
        <w:t xml:space="preserve"> informações ao Município de Araranguá por meio do Relatório de Execução do Ob</w:t>
      </w:r>
      <w:r>
        <w:rPr>
          <w:rFonts w:ascii="Arial" w:hAnsi="Arial"/>
        </w:rPr>
        <w:t>jeto e do Relatório de Execução Financeira, devendo ser apresentado no prazo máximo de 60 (sessenta) corridos, contados do término da vigência deste Termo;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2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atender</w:t>
      </w:r>
      <w:proofErr w:type="gramEnd"/>
      <w:r>
        <w:rPr>
          <w:rFonts w:ascii="Arial" w:hAnsi="Arial"/>
        </w:rPr>
        <w:t xml:space="preserve"> a qualquer solicitação regular feita pelo Departamento Municipal de Cultura, a contar do re</w:t>
      </w:r>
      <w:r>
        <w:rPr>
          <w:rFonts w:ascii="Arial" w:hAnsi="Arial"/>
        </w:rPr>
        <w:t xml:space="preserve">cebimento da notificação;  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24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divulgar</w:t>
      </w:r>
      <w:proofErr w:type="gramEnd"/>
      <w:r>
        <w:rPr>
          <w:rFonts w:ascii="Arial" w:hAnsi="Arial"/>
        </w:rPr>
        <w:t xml:space="preserve"> nos meios de comunicação, a informação de que o projeto cultural aprovado recebeu recursos financeiros da Lei Paulo Gustavo, incluindo as marcas do Governo Federal | Ministério da Cultura – MinC, da Prefeitura e do </w:t>
      </w:r>
      <w:r>
        <w:rPr>
          <w:rFonts w:ascii="Arial" w:hAnsi="Arial"/>
        </w:rPr>
        <w:t xml:space="preserve">Conselho Municipal de Política Cultural nos materiais de divulgação do projeto, de acordo com as orientações técnicas do manual de aplicação disponível no </w:t>
      </w:r>
      <w:r>
        <w:rPr>
          <w:rFonts w:ascii="Arial" w:hAnsi="Arial"/>
          <w:i/>
        </w:rPr>
        <w:t>site</w:t>
      </w:r>
      <w:r>
        <w:rPr>
          <w:rFonts w:ascii="Arial" w:hAnsi="Arial"/>
        </w:rPr>
        <w:t xml:space="preserve"> do MinC e da Prefeitura de Araranguá;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41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não</w:t>
      </w:r>
      <w:proofErr w:type="gramEnd"/>
      <w:r>
        <w:rPr>
          <w:rFonts w:ascii="Arial" w:hAnsi="Arial"/>
        </w:rPr>
        <w:t xml:space="preserve"> realizar despesa com data anterior ou posterior à vig</w:t>
      </w:r>
      <w:r>
        <w:rPr>
          <w:rFonts w:ascii="Arial" w:hAnsi="Arial"/>
        </w:rPr>
        <w:t>ência deste Termo;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guardar</w:t>
      </w:r>
      <w:proofErr w:type="gramEnd"/>
      <w:r>
        <w:rPr>
          <w:rFonts w:ascii="Arial" w:hAnsi="Arial"/>
        </w:rPr>
        <w:t xml:space="preserve"> a documentação referente à prestação de informações de execução do objeto e de execução financeira pelo prazo de 5 anos, contados do fim da vigência deste Termo de Execução Cultural;  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não</w:t>
      </w:r>
      <w:proofErr w:type="gramEnd"/>
      <w:r>
        <w:rPr>
          <w:rFonts w:ascii="Arial" w:hAnsi="Arial"/>
        </w:rPr>
        <w:t xml:space="preserve"> utilizar os recursos para finalidade di</w:t>
      </w:r>
      <w:r>
        <w:rPr>
          <w:rFonts w:ascii="Arial" w:hAnsi="Arial"/>
        </w:rPr>
        <w:t>versa da estabelecida no projeto cultural;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44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executar</w:t>
      </w:r>
      <w:proofErr w:type="gramEnd"/>
      <w:r>
        <w:rPr>
          <w:rFonts w:ascii="Arial" w:hAnsi="Arial"/>
        </w:rPr>
        <w:t xml:space="preserve"> a contrapartida sociocultural com o Decreto 11.525/2023;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20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adotar</w:t>
      </w:r>
      <w:proofErr w:type="gramEnd"/>
      <w:r>
        <w:rPr>
          <w:rFonts w:ascii="Arial" w:hAnsi="Arial"/>
        </w:rPr>
        <w:t xml:space="preserve"> medidas de acessibilidade em conformidade com o artigo 14 do Decreto 11.525/2023;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observar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os </w:t>
      </w:r>
      <w:r>
        <w:rPr>
          <w:rFonts w:ascii="Arial" w:hAnsi="Arial"/>
        </w:rPr>
        <w:tab/>
        <w:t xml:space="preserve">princípios </w:t>
      </w:r>
      <w:r>
        <w:rPr>
          <w:rFonts w:ascii="Arial" w:hAnsi="Arial"/>
        </w:rPr>
        <w:tab/>
        <w:t xml:space="preserve">da </w:t>
      </w:r>
      <w:r>
        <w:rPr>
          <w:rFonts w:ascii="Arial" w:hAnsi="Arial"/>
        </w:rPr>
        <w:tab/>
        <w:t xml:space="preserve">desconcentração, </w:t>
      </w:r>
      <w:r>
        <w:rPr>
          <w:rFonts w:ascii="Arial" w:hAnsi="Arial"/>
        </w:rPr>
        <w:tab/>
        <w:t>descent</w:t>
      </w:r>
      <w:r>
        <w:rPr>
          <w:rFonts w:ascii="Arial" w:hAnsi="Arial"/>
        </w:rPr>
        <w:t>ralização e democratização dos recursos investidos na execução do seu projeto;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17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pagamento dos compromissos e encargos de natureza trabalhista, previdenciária, fiscal, comercial, bancária, intelectual (direito autoral, inclusive os conexos e de sua propri</w:t>
      </w:r>
      <w:r>
        <w:rPr>
          <w:rFonts w:ascii="Arial" w:hAnsi="Arial"/>
        </w:rPr>
        <w:t>edade industrial), devidos em decorrência direta ou indireta, do contrato ou de sua execução, serão de exclusiva responsabilidade do AGENTE CULTURAL assim definido na norma tributária, sem direito a reembolso;</w:t>
      </w:r>
    </w:p>
    <w:p w:rsidR="009F6C85" w:rsidRDefault="00DE6A39">
      <w:pPr>
        <w:pStyle w:val="Standard"/>
        <w:numPr>
          <w:ilvl w:val="0"/>
          <w:numId w:val="3"/>
        </w:numPr>
        <w:suppressAutoHyphens w:val="0"/>
        <w:spacing w:after="120" w:line="360" w:lineRule="auto"/>
        <w:ind w:right="73" w:hanging="81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apresentar</w:t>
      </w:r>
      <w:proofErr w:type="gramEnd"/>
      <w:r>
        <w:rPr>
          <w:rFonts w:ascii="Arial" w:hAnsi="Arial"/>
        </w:rPr>
        <w:t xml:space="preserve"> a Prestação de Contas em até 60 (s</w:t>
      </w:r>
      <w:r>
        <w:rPr>
          <w:rFonts w:ascii="Arial" w:hAnsi="Arial"/>
        </w:rPr>
        <w:t xml:space="preserve">essenta) dias corridos, </w:t>
      </w:r>
      <w:r>
        <w:rPr>
          <w:rFonts w:ascii="Arial" w:hAnsi="Arial"/>
          <w:u w:val="single" w:color="000000"/>
        </w:rPr>
        <w:t>contados a partir da conclusão do projeto</w:t>
      </w:r>
      <w:r>
        <w:rPr>
          <w:rFonts w:ascii="Arial" w:hAnsi="Arial"/>
        </w:rPr>
        <w:t>, conforme cronograma de execução informado no Formulário Padrão de Inscrição do Projeto Cultural contemplado no Edital de Fomento Cultural 02/2024 – Demais Áreas Culturais – Cultura Viva.</w:t>
      </w:r>
    </w:p>
    <w:p w:rsidR="009F6C85" w:rsidRDefault="00DE6A39">
      <w:pPr>
        <w:pStyle w:val="Standard"/>
        <w:spacing w:line="360" w:lineRule="auto"/>
        <w:ind w:left="10" w:hanging="10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>.2</w:t>
      </w:r>
      <w:r>
        <w:rPr>
          <w:rFonts w:ascii="Arial" w:hAnsi="Arial"/>
        </w:rPr>
        <w:t xml:space="preserve"> Para</w:t>
      </w:r>
      <w:proofErr w:type="gramEnd"/>
      <w:r>
        <w:rPr>
          <w:rFonts w:ascii="Arial" w:hAnsi="Arial"/>
        </w:rPr>
        <w:t xml:space="preserve"> consecução dos objetivos deste termo, caberá ao Município de Araranguá:</w:t>
      </w:r>
    </w:p>
    <w:p w:rsidR="009F6C85" w:rsidRDefault="00DE6A39">
      <w:pPr>
        <w:pStyle w:val="Standard"/>
        <w:numPr>
          <w:ilvl w:val="0"/>
          <w:numId w:val="13"/>
        </w:numPr>
        <w:suppressAutoHyphens w:val="0"/>
        <w:spacing w:after="6"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transferir</w:t>
      </w:r>
      <w:proofErr w:type="gramEnd"/>
      <w:r>
        <w:rPr>
          <w:rFonts w:ascii="Arial" w:hAnsi="Arial"/>
        </w:rPr>
        <w:t xml:space="preserve"> o recurso financeiro ao AGENTE CULTURAL;</w:t>
      </w:r>
    </w:p>
    <w:p w:rsidR="009F6C85" w:rsidRDefault="00DE6A39">
      <w:pPr>
        <w:pStyle w:val="Standard"/>
        <w:numPr>
          <w:ilvl w:val="0"/>
          <w:numId w:val="4"/>
        </w:numPr>
        <w:suppressAutoHyphens w:val="0"/>
        <w:spacing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orientar</w:t>
      </w:r>
      <w:proofErr w:type="gramEnd"/>
      <w:r>
        <w:rPr>
          <w:rFonts w:ascii="Arial" w:hAnsi="Arial"/>
        </w:rPr>
        <w:t xml:space="preserve"> o AGENTE CULTURAL sobre o procedimento para a prestação de informações dos recursos concedidos;</w:t>
      </w:r>
    </w:p>
    <w:p w:rsidR="009F6C85" w:rsidRDefault="00DE6A39">
      <w:pPr>
        <w:pStyle w:val="Standard"/>
        <w:numPr>
          <w:ilvl w:val="0"/>
          <w:numId w:val="4"/>
        </w:numPr>
        <w:suppressAutoHyphens w:val="0"/>
        <w:spacing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analisar</w:t>
      </w:r>
      <w:proofErr w:type="gramEnd"/>
      <w:r>
        <w:rPr>
          <w:rFonts w:ascii="Arial" w:hAnsi="Arial"/>
        </w:rPr>
        <w:t xml:space="preserve"> e emitir </w:t>
      </w:r>
      <w:r>
        <w:rPr>
          <w:rFonts w:ascii="Arial" w:hAnsi="Arial"/>
        </w:rPr>
        <w:t>parecer sobre a prestação de contas apresentados pelo AGENTE CULTURAL;</w:t>
      </w:r>
    </w:p>
    <w:p w:rsidR="009F6C85" w:rsidRDefault="00DE6A39">
      <w:pPr>
        <w:pStyle w:val="Standard"/>
        <w:numPr>
          <w:ilvl w:val="0"/>
          <w:numId w:val="4"/>
        </w:numPr>
        <w:suppressAutoHyphens w:val="0"/>
        <w:spacing w:after="30"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zelar</w:t>
      </w:r>
      <w:proofErr w:type="gramEnd"/>
      <w:r>
        <w:rPr>
          <w:rFonts w:ascii="Arial" w:hAnsi="Arial"/>
        </w:rPr>
        <w:t xml:space="preserve"> pelo fiel cumprimento deste termo de execução cultural;</w:t>
      </w:r>
    </w:p>
    <w:p w:rsidR="009F6C85" w:rsidRDefault="00DE6A39">
      <w:pPr>
        <w:pStyle w:val="Standard"/>
        <w:numPr>
          <w:ilvl w:val="0"/>
          <w:numId w:val="4"/>
        </w:numPr>
        <w:suppressAutoHyphens w:val="0"/>
        <w:spacing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adotar</w:t>
      </w:r>
      <w:proofErr w:type="gramEnd"/>
      <w:r>
        <w:rPr>
          <w:rFonts w:ascii="Arial" w:hAnsi="Arial"/>
        </w:rPr>
        <w:t xml:space="preserve"> medidas saneadoras e corretivas quando houver inadimplemento;</w:t>
      </w:r>
    </w:p>
    <w:p w:rsidR="009F6C85" w:rsidRDefault="00DE6A39">
      <w:pPr>
        <w:pStyle w:val="Standard"/>
        <w:numPr>
          <w:ilvl w:val="0"/>
          <w:numId w:val="4"/>
        </w:numPr>
        <w:suppressAutoHyphens w:val="0"/>
        <w:spacing w:after="117" w:line="360" w:lineRule="auto"/>
        <w:ind w:hanging="653"/>
        <w:rPr>
          <w:rFonts w:ascii="Arial" w:hAnsi="Arial"/>
        </w:rPr>
      </w:pPr>
      <w:proofErr w:type="gramStart"/>
      <w:r>
        <w:rPr>
          <w:rFonts w:ascii="Arial" w:hAnsi="Arial"/>
        </w:rPr>
        <w:t>monitorar</w:t>
      </w:r>
      <w:proofErr w:type="gramEnd"/>
      <w:r>
        <w:rPr>
          <w:rFonts w:ascii="Arial" w:hAnsi="Arial"/>
        </w:rPr>
        <w:t xml:space="preserve"> o cumprimento pelo AGENTE CULTURAL das obr</w:t>
      </w:r>
      <w:r>
        <w:rPr>
          <w:rFonts w:ascii="Arial" w:hAnsi="Arial"/>
        </w:rPr>
        <w:t>igações previstas na Cláusula 8.1 deste Termo.</w:t>
      </w:r>
    </w:p>
    <w:p w:rsidR="009F6C85" w:rsidRDefault="009F6C85">
      <w:pPr>
        <w:pStyle w:val="Standard"/>
        <w:spacing w:line="360" w:lineRule="auto"/>
        <w:ind w:left="1078" w:hanging="10"/>
        <w:rPr>
          <w:rFonts w:ascii="Arial" w:hAnsi="Arial"/>
        </w:rPr>
      </w:pPr>
    </w:p>
    <w:p w:rsidR="009F6C85" w:rsidRDefault="00DE6A39">
      <w:pPr>
        <w:pStyle w:val="Ttulo1"/>
        <w:spacing w:after="0" w:line="360" w:lineRule="auto"/>
        <w:ind w:left="-5" w:right="26"/>
        <w:jc w:val="both"/>
      </w:pPr>
      <w:r>
        <w:t>CLÁUSULA NONA – DA PRESTAÇÃO DE INFORMAÇÕES</w:t>
      </w:r>
    </w:p>
    <w:p w:rsidR="009F6C85" w:rsidRDefault="00DE6A39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9.1</w:t>
      </w:r>
      <w:r>
        <w:rPr>
          <w:rFonts w:ascii="Arial" w:hAnsi="Arial"/>
        </w:rPr>
        <w:t xml:space="preserve"> O agente cultural prestará contas à Administração Pública por meio do Relatório de Execução do Objeto e de Relatório de Execução Financeira;</w:t>
      </w:r>
    </w:p>
    <w:p w:rsidR="009F6C85" w:rsidRDefault="00DE6A39">
      <w:pPr>
        <w:pStyle w:val="Standard"/>
        <w:spacing w:line="360" w:lineRule="auto"/>
        <w:ind w:left="10" w:right="72" w:hanging="10"/>
        <w:jc w:val="both"/>
        <w:rPr>
          <w:rFonts w:ascii="Arial" w:hAnsi="Arial"/>
        </w:rPr>
      </w:pPr>
      <w:r>
        <w:rPr>
          <w:rFonts w:ascii="Arial" w:hAnsi="Arial"/>
          <w:b/>
        </w:rPr>
        <w:t>9.2</w:t>
      </w:r>
      <w:r>
        <w:rPr>
          <w:rFonts w:ascii="Arial" w:hAnsi="Arial"/>
        </w:rPr>
        <w:t xml:space="preserve"> O agente cul</w:t>
      </w:r>
      <w:r>
        <w:rPr>
          <w:rFonts w:ascii="Arial" w:hAnsi="Arial"/>
        </w:rPr>
        <w:t xml:space="preserve">tural </w:t>
      </w:r>
      <w:r>
        <w:rPr>
          <w:rFonts w:ascii="Arial" w:hAnsi="Arial"/>
          <w:i/>
        </w:rPr>
        <w:t>deverá</w:t>
      </w:r>
      <w:r>
        <w:rPr>
          <w:rFonts w:ascii="Arial" w:hAnsi="Arial"/>
        </w:rPr>
        <w:t xml:space="preserve"> apresentar no prazo máximo de </w:t>
      </w:r>
      <w:r>
        <w:rPr>
          <w:rFonts w:ascii="Arial" w:hAnsi="Arial"/>
          <w:u w:val="single" w:color="000000"/>
        </w:rPr>
        <w:t>60 (sessenta) dias corridos</w:t>
      </w:r>
      <w:r>
        <w:rPr>
          <w:rFonts w:ascii="Arial" w:hAnsi="Arial"/>
        </w:rPr>
        <w:t>,</w:t>
      </w:r>
    </w:p>
    <w:p w:rsidR="009F6C85" w:rsidRDefault="00DE6A39">
      <w:pPr>
        <w:pStyle w:val="Standard"/>
        <w:spacing w:line="360" w:lineRule="auto"/>
        <w:ind w:left="10" w:right="72" w:hanging="1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contados</w:t>
      </w:r>
      <w:proofErr w:type="gramEnd"/>
      <w:r>
        <w:rPr>
          <w:rFonts w:ascii="Arial" w:hAnsi="Arial"/>
        </w:rPr>
        <w:t xml:space="preserve"> a partir da conclusão do projeto, o Relatório de Execução do Objeto e o Relatório de Execução Financeira para a Administração Municipal, com a finalidade única de aferir o cum</w:t>
      </w:r>
      <w:r>
        <w:rPr>
          <w:rFonts w:ascii="Arial" w:hAnsi="Arial"/>
        </w:rPr>
        <w:t>primento integral do objeto na forma e condições que foi aprovado;</w:t>
      </w:r>
    </w:p>
    <w:p w:rsidR="009F6C85" w:rsidRDefault="00DE6A39">
      <w:pPr>
        <w:pStyle w:val="Standard"/>
        <w:spacing w:after="119" w:line="360" w:lineRule="auto"/>
        <w:ind w:left="8" w:hanging="8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9.3</w:t>
      </w:r>
      <w:r>
        <w:rPr>
          <w:rFonts w:ascii="Arial" w:hAnsi="Arial"/>
        </w:rPr>
        <w:t xml:space="preserve"> O julgamento da prestação de contas analisará os documentos encaminhados pelo proponente e emitirá Parecer Técnico de Análise da Prestação de Contas e poderá:</w:t>
      </w:r>
    </w:p>
    <w:p w:rsidR="009F6C85" w:rsidRDefault="00DE6A39">
      <w:pPr>
        <w:pStyle w:val="Standard"/>
        <w:numPr>
          <w:ilvl w:val="0"/>
          <w:numId w:val="14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solicitar</w:t>
      </w:r>
      <w:proofErr w:type="gramEnd"/>
      <w:r>
        <w:rPr>
          <w:rFonts w:ascii="Arial" w:hAnsi="Arial"/>
        </w:rPr>
        <w:t xml:space="preserve"> documentos </w:t>
      </w:r>
      <w:r>
        <w:rPr>
          <w:rFonts w:ascii="Arial" w:hAnsi="Arial"/>
        </w:rPr>
        <w:t>complementares, se considerados insuficientes os documentos apresentados;</w:t>
      </w:r>
    </w:p>
    <w:p w:rsidR="009F6C85" w:rsidRDefault="00DE6A39">
      <w:pPr>
        <w:pStyle w:val="Standard"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arquivar</w:t>
      </w:r>
      <w:proofErr w:type="gramEnd"/>
      <w:r>
        <w:rPr>
          <w:rFonts w:ascii="Arial" w:hAnsi="Arial"/>
        </w:rPr>
        <w:t xml:space="preserve"> o processo, caso seja verificado o cumprimento integral do objeto;</w:t>
      </w:r>
    </w:p>
    <w:p w:rsidR="009F6C85" w:rsidRDefault="00DE6A39">
      <w:pPr>
        <w:pStyle w:val="Standard"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aplicar</w:t>
      </w:r>
      <w:proofErr w:type="gramEnd"/>
      <w:r>
        <w:rPr>
          <w:rFonts w:ascii="Arial" w:hAnsi="Arial"/>
        </w:rPr>
        <w:t xml:space="preserve"> sanções no caso de cumprimento parcial justificado, caso não seja passível de correção;</w:t>
      </w:r>
    </w:p>
    <w:p w:rsidR="009F6C85" w:rsidRDefault="00DE6A39">
      <w:pPr>
        <w:pStyle w:val="Standard"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decidir</w:t>
      </w:r>
      <w:proofErr w:type="gramEnd"/>
      <w:r>
        <w:rPr>
          <w:rFonts w:ascii="Arial" w:hAnsi="Arial"/>
        </w:rPr>
        <w:t xml:space="preserve"> pela rejeição da prestação de contas, caso se verifique o não cumprimento integral do objeto ou o cumprimento parcial injustificado.</w:t>
      </w:r>
    </w:p>
    <w:p w:rsidR="009F6C85" w:rsidRDefault="00DE6A39">
      <w:pPr>
        <w:pStyle w:val="Standard"/>
        <w:spacing w:before="57" w:after="57" w:line="360" w:lineRule="auto"/>
        <w:ind w:left="10" w:right="84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9.4</w:t>
      </w:r>
      <w:r>
        <w:rPr>
          <w:rFonts w:ascii="Arial" w:hAnsi="Arial"/>
        </w:rPr>
        <w:t xml:space="preserve"> Na</w:t>
      </w:r>
      <w:proofErr w:type="gramEnd"/>
      <w:r>
        <w:rPr>
          <w:rFonts w:ascii="Arial" w:hAnsi="Arial"/>
        </w:rPr>
        <w:t xml:space="preserve"> hipótese do julgamento da prestação de contas apontar pela devolução dos recursos, a Administração Pública poderá,</w:t>
      </w:r>
      <w:r>
        <w:rPr>
          <w:rFonts w:ascii="Arial" w:hAnsi="Arial"/>
        </w:rPr>
        <w:t xml:space="preserve"> de acordo com o Parecer Técnico, NOTIFICAR o agente cultural, para:</w:t>
      </w:r>
    </w:p>
    <w:p w:rsidR="009F6C85" w:rsidRDefault="00DE6A39">
      <w:pPr>
        <w:pStyle w:val="Standard"/>
        <w:numPr>
          <w:ilvl w:val="0"/>
          <w:numId w:val="15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apresentar</w:t>
      </w:r>
      <w:proofErr w:type="gramEnd"/>
      <w:r>
        <w:rPr>
          <w:rFonts w:ascii="Arial" w:hAnsi="Arial"/>
        </w:rPr>
        <w:t xml:space="preserve"> de Plano de Ação Compensatório, no caso de atendimento parcial justificado passível de correção;  </w:t>
      </w:r>
    </w:p>
    <w:p w:rsidR="009F6C85" w:rsidRDefault="00DE6A39">
      <w:pPr>
        <w:pStyle w:val="Standard"/>
        <w:numPr>
          <w:ilvl w:val="0"/>
          <w:numId w:val="6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devolver</w:t>
      </w:r>
      <w:proofErr w:type="gramEnd"/>
      <w:r>
        <w:rPr>
          <w:rFonts w:ascii="Arial" w:hAnsi="Arial"/>
        </w:rPr>
        <w:t xml:space="preserve"> parcialmente os recursos ao erário juntamente com Plano de Ação </w:t>
      </w:r>
      <w:r>
        <w:rPr>
          <w:rFonts w:ascii="Arial" w:hAnsi="Arial"/>
        </w:rPr>
        <w:t xml:space="preserve">Compensatório, no caso de atendimento parcial justificado não passível de correção;  </w:t>
      </w:r>
    </w:p>
    <w:p w:rsidR="009F6C85" w:rsidRDefault="00DE6A39">
      <w:pPr>
        <w:pStyle w:val="Standard"/>
        <w:numPr>
          <w:ilvl w:val="0"/>
          <w:numId w:val="6"/>
        </w:numPr>
        <w:suppressAutoHyphens w:val="0"/>
        <w:spacing w:after="2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devolver</w:t>
      </w:r>
      <w:proofErr w:type="gramEnd"/>
      <w:r>
        <w:rPr>
          <w:rFonts w:ascii="Arial" w:hAnsi="Arial"/>
        </w:rPr>
        <w:t xml:space="preserve"> parcialmente os recursos ao erário, de atendimento parcial injustificado, observado que não desvio de finalidade;  </w:t>
      </w:r>
    </w:p>
    <w:p w:rsidR="009F6C85" w:rsidRDefault="00DE6A39">
      <w:pPr>
        <w:pStyle w:val="Standard"/>
        <w:numPr>
          <w:ilvl w:val="0"/>
          <w:numId w:val="6"/>
        </w:numPr>
        <w:suppressAutoHyphens w:val="0"/>
        <w:spacing w:after="235" w:line="360" w:lineRule="auto"/>
        <w:ind w:hanging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devolver</w:t>
      </w:r>
      <w:proofErr w:type="gramEnd"/>
      <w:r>
        <w:rPr>
          <w:rFonts w:ascii="Arial" w:hAnsi="Arial"/>
        </w:rPr>
        <w:t xml:space="preserve"> integralmente os recursos ao erário,</w:t>
      </w:r>
      <w:r>
        <w:rPr>
          <w:rFonts w:ascii="Arial" w:hAnsi="Arial"/>
        </w:rPr>
        <w:t xml:space="preserve"> caso seja constatado irregularidades na execução do objeto e/ou desvio de finalidade.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79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9.5</w:t>
      </w:r>
      <w:r>
        <w:rPr>
          <w:rFonts w:ascii="Arial" w:hAnsi="Arial"/>
        </w:rPr>
        <w:t xml:space="preserve"> A ocorrência de caso fortuito ou força maior impeditiva da execução do instrumento afasta a reprovação da prestação de contas, desde que, </w:t>
      </w:r>
      <w:r>
        <w:rPr>
          <w:rFonts w:ascii="Arial" w:hAnsi="Arial"/>
          <w:u w:val="single" w:color="000000"/>
        </w:rPr>
        <w:t>devidamente</w:t>
      </w:r>
      <w:r>
        <w:rPr>
          <w:rFonts w:ascii="Arial" w:hAnsi="Arial"/>
        </w:rPr>
        <w:t>, comprovada.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79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9.6</w:t>
      </w:r>
      <w:r>
        <w:rPr>
          <w:rFonts w:ascii="Arial" w:hAnsi="Arial"/>
        </w:rPr>
        <w:t xml:space="preserve"> Nos</w:t>
      </w:r>
      <w:proofErr w:type="gramEnd"/>
      <w:r>
        <w:rPr>
          <w:rFonts w:ascii="Arial" w:hAnsi="Arial"/>
        </w:rPr>
        <w:t xml:space="preserve"> casos em que estiver caracterizada má-fé do agente cultural, será imediatamente exigida a devolução de recursos ao erário, vedada a aceitação de Plano de Ação Compensatório.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79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9.7</w:t>
      </w:r>
      <w:r>
        <w:rPr>
          <w:rFonts w:ascii="Arial" w:hAnsi="Arial"/>
        </w:rPr>
        <w:t xml:space="preserve"> Nos</w:t>
      </w:r>
      <w:proofErr w:type="gramEnd"/>
      <w:r>
        <w:rPr>
          <w:rFonts w:ascii="Arial" w:hAnsi="Arial"/>
        </w:rPr>
        <w:t xml:space="preserve"> casos em que houver exigência de devolução de recursos ao erário,</w:t>
      </w:r>
      <w:r>
        <w:rPr>
          <w:rFonts w:ascii="Arial" w:hAnsi="Arial"/>
        </w:rPr>
        <w:t xml:space="preserve"> o agente cultural poderá solicitar o parcelamento do débito, na forma e nas condições previstas na legislação.</w:t>
      </w:r>
    </w:p>
    <w:p w:rsidR="009F6C85" w:rsidRDefault="00DE6A39">
      <w:pPr>
        <w:pStyle w:val="Standard"/>
        <w:suppressAutoHyphens w:val="0"/>
        <w:spacing w:line="360" w:lineRule="auto"/>
        <w:ind w:left="10" w:right="79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9.8</w:t>
      </w:r>
      <w:r>
        <w:rPr>
          <w:rFonts w:ascii="Arial" w:hAnsi="Arial"/>
        </w:rPr>
        <w:t xml:space="preserve"> O prazo de execução do Plano de Ação Compensatório será o menor possível, conforme o caso concreto, limitado à metade do prazo originalmente previsto de vigência do instrumento.</w:t>
      </w:r>
    </w:p>
    <w:p w:rsidR="009F6C85" w:rsidRDefault="009F6C85">
      <w:pPr>
        <w:pStyle w:val="Standard"/>
        <w:suppressAutoHyphens w:val="0"/>
        <w:spacing w:line="360" w:lineRule="auto"/>
        <w:ind w:left="10" w:right="79" w:hanging="10"/>
        <w:jc w:val="both"/>
        <w:rPr>
          <w:rFonts w:ascii="Arial" w:hAnsi="Arial"/>
        </w:rPr>
      </w:pPr>
    </w:p>
    <w:p w:rsidR="009F6C85" w:rsidRDefault="00DE6A39">
      <w:pPr>
        <w:pStyle w:val="Ttulo1"/>
        <w:spacing w:after="0" w:line="360" w:lineRule="auto"/>
        <w:ind w:left="-5" w:right="26"/>
        <w:jc w:val="both"/>
      </w:pPr>
      <w:r>
        <w:t xml:space="preserve">CLÁUSULA DÉCIMA – DA EXTINÇÃO DESTE TERMO  </w:t>
      </w:r>
    </w:p>
    <w:p w:rsidR="009F6C85" w:rsidRDefault="00DE6A39">
      <w:pPr>
        <w:pStyle w:val="Standard"/>
        <w:spacing w:after="21" w:line="360" w:lineRule="auto"/>
        <w:ind w:left="576" w:right="3151" w:hanging="576"/>
        <w:jc w:val="both"/>
        <w:rPr>
          <w:rFonts w:ascii="Arial" w:hAnsi="Arial"/>
        </w:rPr>
      </w:pPr>
      <w:r>
        <w:rPr>
          <w:rFonts w:ascii="Arial" w:hAnsi="Arial"/>
          <w:b/>
        </w:rPr>
        <w:t>10.1</w:t>
      </w:r>
      <w:r>
        <w:rPr>
          <w:rFonts w:ascii="Arial" w:hAnsi="Arial"/>
        </w:rPr>
        <w:t xml:space="preserve"> O presente Termo de Execuç</w:t>
      </w:r>
      <w:r>
        <w:rPr>
          <w:rFonts w:ascii="Arial" w:hAnsi="Arial"/>
        </w:rPr>
        <w:t>ão Cultural poderá ser:</w:t>
      </w:r>
    </w:p>
    <w:p w:rsidR="009F6C85" w:rsidRDefault="00DE6A39">
      <w:pPr>
        <w:pStyle w:val="Standard"/>
        <w:spacing w:after="21" w:line="360" w:lineRule="auto"/>
        <w:ind w:left="576" w:right="3151" w:hanging="576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I.         </w:t>
      </w:r>
      <w:proofErr w:type="gramStart"/>
      <w:r>
        <w:rPr>
          <w:rFonts w:ascii="Arial" w:hAnsi="Arial"/>
        </w:rPr>
        <w:t>extinto</w:t>
      </w:r>
      <w:proofErr w:type="gramEnd"/>
      <w:r>
        <w:rPr>
          <w:rFonts w:ascii="Arial" w:hAnsi="Arial"/>
        </w:rPr>
        <w:t xml:space="preserve"> por decurso de prazo;</w:t>
      </w:r>
    </w:p>
    <w:p w:rsidR="009F6C85" w:rsidRDefault="00DE6A39">
      <w:pPr>
        <w:pStyle w:val="Standard"/>
        <w:numPr>
          <w:ilvl w:val="0"/>
          <w:numId w:val="16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extinto</w:t>
      </w:r>
      <w:proofErr w:type="gramEnd"/>
      <w:r>
        <w:rPr>
          <w:rFonts w:ascii="Arial" w:hAnsi="Arial"/>
        </w:rPr>
        <w:t>, de comum acordo antes do prazo avençado, mediante Termo de Distrato;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denunciado</w:t>
      </w:r>
      <w:proofErr w:type="gramEnd"/>
      <w:r>
        <w:rPr>
          <w:rFonts w:ascii="Arial" w:hAnsi="Arial"/>
        </w:rPr>
        <w:t>, por decisão unilateral de qualquer uma das partes, independentemente de autorização judicial</w:t>
      </w:r>
      <w:r>
        <w:rPr>
          <w:rFonts w:ascii="Arial" w:hAnsi="Arial"/>
        </w:rPr>
        <w:t>, mediante prévia notificação por escrito a outra parte; ou,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rescindido</w:t>
      </w:r>
      <w:proofErr w:type="gramEnd"/>
      <w:r>
        <w:rPr>
          <w:rFonts w:ascii="Arial" w:hAnsi="Arial"/>
        </w:rPr>
        <w:t>, por decisão unilateral de qualquer uma das partes, independentemente de autorização judicial, mediante prévia notificação por escrito a outra parte, nas seguintes hipóteses: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after="6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descump</w:t>
      </w:r>
      <w:r>
        <w:rPr>
          <w:rFonts w:ascii="Arial" w:hAnsi="Arial"/>
        </w:rPr>
        <w:t>rimento</w:t>
      </w:r>
      <w:proofErr w:type="gramEnd"/>
      <w:r>
        <w:rPr>
          <w:rFonts w:ascii="Arial" w:hAnsi="Arial"/>
        </w:rPr>
        <w:t xml:space="preserve"> injustificado de cláusula deste instrumento;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after="21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irregularidade</w:t>
      </w:r>
      <w:proofErr w:type="gramEnd"/>
      <w:r>
        <w:rPr>
          <w:rFonts w:ascii="Arial" w:hAnsi="Arial"/>
        </w:rPr>
        <w:t>, inexecução injustificada ou desvio de finalidade, ainda que parcial, do objeto pactuado;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after="32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violação</w:t>
      </w:r>
      <w:proofErr w:type="gramEnd"/>
      <w:r>
        <w:rPr>
          <w:rFonts w:ascii="Arial" w:hAnsi="Arial"/>
        </w:rPr>
        <w:t xml:space="preserve"> da legislação aplicável;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after="6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cometimento</w:t>
      </w:r>
      <w:proofErr w:type="gramEnd"/>
      <w:r>
        <w:rPr>
          <w:rFonts w:ascii="Arial" w:hAnsi="Arial"/>
        </w:rPr>
        <w:t xml:space="preserve"> de falhas reiteradas na execução;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after="29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má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administração de recursos públicos;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constatação</w:t>
      </w:r>
      <w:proofErr w:type="gramEnd"/>
      <w:r>
        <w:rPr>
          <w:rFonts w:ascii="Arial" w:hAnsi="Arial"/>
        </w:rPr>
        <w:t xml:space="preserve"> de falsidade ou fraude nas informações ou documentos apresentados;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não</w:t>
      </w:r>
      <w:proofErr w:type="gramEnd"/>
      <w:r>
        <w:rPr>
          <w:rFonts w:ascii="Arial" w:hAnsi="Arial"/>
        </w:rPr>
        <w:t xml:space="preserve"> atendimento às recomendações ou determinações decorrentes da fiscalização;</w:t>
      </w:r>
    </w:p>
    <w:p w:rsidR="009F6C85" w:rsidRDefault="00DE6A39">
      <w:pPr>
        <w:pStyle w:val="Standard"/>
        <w:numPr>
          <w:ilvl w:val="0"/>
          <w:numId w:val="8"/>
        </w:numPr>
        <w:suppressAutoHyphens w:val="0"/>
        <w:spacing w:after="80" w:line="360" w:lineRule="auto"/>
        <w:ind w:left="1197" w:hanging="78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outras</w:t>
      </w:r>
      <w:proofErr w:type="gramEnd"/>
      <w:r>
        <w:rPr>
          <w:rFonts w:ascii="Arial" w:hAnsi="Arial"/>
        </w:rPr>
        <w:t xml:space="preserve"> hipóteses expressamente previstas na legislação apli</w:t>
      </w:r>
      <w:r>
        <w:rPr>
          <w:rFonts w:ascii="Arial" w:hAnsi="Arial"/>
        </w:rPr>
        <w:t>cável.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10.2</w:t>
      </w:r>
      <w:r>
        <w:rPr>
          <w:rFonts w:ascii="Arial" w:hAnsi="Arial"/>
        </w:rPr>
        <w:t xml:space="preserve"> A denúncia só será eficaz 60 (sessenta) dias após a data de recebimento da notificação, ficando as partes responsáveis somente pelas obrigações e vantagens do tempo em que participaram voluntariamente da avença.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41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10.3</w:t>
      </w:r>
      <w:r>
        <w:rPr>
          <w:rFonts w:ascii="Arial" w:hAnsi="Arial"/>
        </w:rPr>
        <w:t xml:space="preserve"> Os</w:t>
      </w:r>
      <w:proofErr w:type="gramEnd"/>
      <w:r>
        <w:rPr>
          <w:rFonts w:ascii="Arial" w:hAnsi="Arial"/>
        </w:rPr>
        <w:t xml:space="preserve"> casos de rescisão unil</w:t>
      </w:r>
      <w:r>
        <w:rPr>
          <w:rFonts w:ascii="Arial" w:hAnsi="Arial"/>
        </w:rPr>
        <w:t>ateral serão formalmente motivados nos autos do processo administrativo, assegurado o contraditório e a ampla defesa.</w:t>
      </w:r>
    </w:p>
    <w:p w:rsidR="009F6C85" w:rsidRDefault="00DE6A39">
      <w:pPr>
        <w:pStyle w:val="Standard"/>
        <w:spacing w:after="231" w:line="360" w:lineRule="auto"/>
        <w:ind w:left="680" w:right="113"/>
        <w:jc w:val="both"/>
        <w:rPr>
          <w:rFonts w:ascii="Arial" w:hAnsi="Arial"/>
        </w:rPr>
      </w:pPr>
      <w:r>
        <w:rPr>
          <w:rFonts w:ascii="Arial" w:hAnsi="Arial"/>
          <w:b/>
        </w:rPr>
        <w:t>10.3.1</w:t>
      </w:r>
      <w:r>
        <w:rPr>
          <w:rFonts w:ascii="Arial" w:hAnsi="Arial"/>
        </w:rPr>
        <w:t xml:space="preserve"> O prazo de defesa será de 10 (dez) dias da abertura de vista do processo.</w:t>
      </w:r>
    </w:p>
    <w:p w:rsidR="009F6C85" w:rsidRDefault="00DE6A39">
      <w:pPr>
        <w:pStyle w:val="Standard"/>
        <w:suppressAutoHyphens w:val="0"/>
        <w:spacing w:after="120" w:line="360" w:lineRule="auto"/>
        <w:ind w:left="10" w:right="8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lastRenderedPageBreak/>
        <w:t>10.4</w:t>
      </w:r>
      <w:r>
        <w:rPr>
          <w:rFonts w:ascii="Arial" w:hAnsi="Arial"/>
        </w:rPr>
        <w:t xml:space="preserve"> Na</w:t>
      </w:r>
      <w:proofErr w:type="gramEnd"/>
      <w:r>
        <w:rPr>
          <w:rFonts w:ascii="Arial" w:hAnsi="Arial"/>
        </w:rPr>
        <w:t xml:space="preserve"> hipótese de irregularidades na execução do objeto ou desvio de finalidade que enseje </w:t>
      </w:r>
      <w:proofErr w:type="spellStart"/>
      <w:r>
        <w:rPr>
          <w:rFonts w:ascii="Arial" w:hAnsi="Arial"/>
        </w:rPr>
        <w:t>dano</w:t>
      </w:r>
      <w:proofErr w:type="spellEnd"/>
      <w:r>
        <w:rPr>
          <w:rFonts w:ascii="Arial" w:hAnsi="Arial"/>
        </w:rPr>
        <w:t xml:space="preserve"> ao erário, deverá ser instaurada Tomada de Contas Especial, caso os valores relacionados à irregularidade não sejam devolvidos no prazo estabelecido pela Administ</w:t>
      </w:r>
      <w:r>
        <w:rPr>
          <w:rFonts w:ascii="Arial" w:hAnsi="Arial"/>
        </w:rPr>
        <w:t>ração Pública.</w:t>
      </w:r>
    </w:p>
    <w:p w:rsidR="009F6C85" w:rsidRDefault="00DE6A39">
      <w:pPr>
        <w:pStyle w:val="Standard"/>
        <w:suppressAutoHyphens w:val="0"/>
        <w:spacing w:line="360" w:lineRule="auto"/>
        <w:ind w:left="10" w:right="80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10.5</w:t>
      </w:r>
      <w:r>
        <w:rPr>
          <w:rFonts w:ascii="Arial" w:hAnsi="Arial"/>
        </w:rPr>
        <w:t xml:space="preserve"> Outras</w:t>
      </w:r>
      <w:proofErr w:type="gramEnd"/>
      <w:r>
        <w:rPr>
          <w:rFonts w:ascii="Arial" w:hAnsi="Arial"/>
        </w:rPr>
        <w:t xml:space="preserve"> situações relativas à extinção deste Termo não previstas na legislação aplicável ou neste instrumento a serem negociadas entre as partes ou, se for o caso, no Termo de Distrato.</w:t>
      </w:r>
    </w:p>
    <w:p w:rsidR="009F6C85" w:rsidRDefault="009F6C85">
      <w:pPr>
        <w:pStyle w:val="Ttulo1"/>
        <w:spacing w:after="0" w:line="360" w:lineRule="auto"/>
        <w:ind w:left="-5" w:right="26"/>
      </w:pPr>
    </w:p>
    <w:p w:rsidR="009F6C85" w:rsidRDefault="00DE6A39">
      <w:pPr>
        <w:pStyle w:val="Ttulo1"/>
        <w:spacing w:after="3" w:line="360" w:lineRule="auto"/>
        <w:ind w:left="-5" w:right="26"/>
      </w:pPr>
      <w:r>
        <w:t>CLÁUSULA DÉCIMA PRIMEIRA – DAS SANÇÕES</w:t>
      </w:r>
    </w:p>
    <w:p w:rsidR="009F6C85" w:rsidRDefault="00DE6A39">
      <w:pPr>
        <w:pStyle w:val="Standard"/>
        <w:spacing w:before="114" w:after="114" w:line="360" w:lineRule="auto"/>
        <w:ind w:right="76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11.1</w:t>
      </w:r>
      <w:r>
        <w:rPr>
          <w:rFonts w:ascii="Arial" w:hAnsi="Arial"/>
        </w:rPr>
        <w:t xml:space="preserve"> Send</w:t>
      </w:r>
      <w:r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verificado que a ação cultural ocorreu, mas que houve inadequação na execução do objeto ou na execução financeira sem má-fé, serão tomadas as medidas corretivas para a aprovação da prestação de contas, sendo aplicado neste caso como sanção advertência ou</w:t>
      </w:r>
      <w:r>
        <w:rPr>
          <w:rFonts w:ascii="Arial" w:hAnsi="Arial"/>
        </w:rPr>
        <w:t xml:space="preserve"> multa.</w:t>
      </w:r>
    </w:p>
    <w:p w:rsidR="009F6C85" w:rsidRDefault="00DE6A39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11.2</w:t>
      </w:r>
      <w:r>
        <w:rPr>
          <w:rFonts w:ascii="Arial" w:hAnsi="Arial"/>
        </w:rPr>
        <w:t xml:space="preserve"> A decisão sobre a sanção deve ser precedida de abertura de prazo para apresentação de defesa pelo AGENTE CULTURAL.  </w:t>
      </w:r>
    </w:p>
    <w:p w:rsidR="009F6C85" w:rsidRDefault="00DE6A39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11.3</w:t>
      </w:r>
      <w:r>
        <w:rPr>
          <w:rFonts w:ascii="Arial" w:hAnsi="Arial"/>
        </w:rPr>
        <w:t xml:space="preserve"> A ocorrência de caso fortuito ou força maior impeditiva da execução do instrumento afasta a aplicação de sanção, desde q</w:t>
      </w:r>
      <w:r>
        <w:rPr>
          <w:rFonts w:ascii="Arial" w:hAnsi="Arial"/>
        </w:rPr>
        <w:t>ue regularmente comprovada.</w:t>
      </w:r>
    </w:p>
    <w:p w:rsidR="009F6C85" w:rsidRDefault="009F6C85">
      <w:pPr>
        <w:pStyle w:val="Standard"/>
        <w:spacing w:line="360" w:lineRule="auto"/>
        <w:ind w:left="10" w:hanging="10"/>
        <w:jc w:val="both"/>
        <w:rPr>
          <w:rFonts w:ascii="Arial" w:hAnsi="Arial"/>
        </w:rPr>
      </w:pPr>
    </w:p>
    <w:p w:rsidR="009F6C85" w:rsidRDefault="00DE6A39">
      <w:pPr>
        <w:pStyle w:val="Ttulo1"/>
        <w:spacing w:after="0" w:line="360" w:lineRule="auto"/>
        <w:ind w:left="-5" w:right="26"/>
      </w:pPr>
      <w:r>
        <w:t xml:space="preserve">CLÁUSULA DÉCIMA SEGUNDA – DO MONITORAMENTO E AVALIAÇÃO DE RESULTADOS  </w:t>
      </w:r>
    </w:p>
    <w:p w:rsidR="009F6C85" w:rsidRDefault="00DE6A39">
      <w:pPr>
        <w:pStyle w:val="Standard"/>
        <w:spacing w:line="360" w:lineRule="auto"/>
        <w:ind w:left="10" w:right="84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12.1</w:t>
      </w:r>
      <w:r>
        <w:rPr>
          <w:rFonts w:ascii="Arial" w:hAnsi="Arial"/>
        </w:rPr>
        <w:t xml:space="preserve"> O acompanhamento e a fiscalização da execução do projeto cultural serão realizados pelo Departamento de Cultura em conjunto com o Conselho Municipal de Política Cultural (CMPC).</w:t>
      </w:r>
    </w:p>
    <w:p w:rsidR="009F6C85" w:rsidRDefault="009F6C85">
      <w:pPr>
        <w:pStyle w:val="Standard"/>
        <w:spacing w:line="360" w:lineRule="auto"/>
        <w:ind w:left="10" w:right="84" w:hanging="10"/>
        <w:jc w:val="both"/>
        <w:rPr>
          <w:rFonts w:ascii="Arial" w:hAnsi="Arial"/>
        </w:rPr>
      </w:pPr>
    </w:p>
    <w:p w:rsidR="009F6C85" w:rsidRDefault="00DE6A39">
      <w:pPr>
        <w:pStyle w:val="Ttulo1"/>
        <w:spacing w:before="114" w:after="114" w:line="360" w:lineRule="auto"/>
        <w:ind w:left="-5" w:right="26"/>
        <w:jc w:val="both"/>
      </w:pPr>
      <w:r>
        <w:t>CLÁUSULA DÉCIMA TERCEIRA – DA VIGÊNCIA</w:t>
      </w:r>
    </w:p>
    <w:p w:rsidR="009F6C85" w:rsidRDefault="00DE6A39">
      <w:pPr>
        <w:pStyle w:val="Standard"/>
        <w:spacing w:line="360" w:lineRule="auto"/>
        <w:ind w:left="10" w:right="73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13.1</w:t>
      </w:r>
      <w:r>
        <w:rPr>
          <w:rFonts w:ascii="Arial" w:hAnsi="Arial"/>
        </w:rPr>
        <w:t xml:space="preserve"> A vigência deste Termo tem início na data de sua assinatura, com duração nos meses de ......................, no período de ........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..........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..............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2025, conforme período de execução informado no Formulário Padrão de Inscrição do Projet</w:t>
      </w:r>
      <w:r>
        <w:rPr>
          <w:rFonts w:ascii="Arial" w:hAnsi="Arial"/>
        </w:rPr>
        <w:t>o Cultural, acrescido de 30 dias, em caso de evento fortuito ou força maior.</w:t>
      </w:r>
    </w:p>
    <w:p w:rsidR="009F6C85" w:rsidRDefault="009F6C85">
      <w:pPr>
        <w:pStyle w:val="Ttulo1"/>
        <w:spacing w:after="0" w:line="360" w:lineRule="auto"/>
        <w:ind w:left="-5" w:right="26"/>
      </w:pPr>
    </w:p>
    <w:p w:rsidR="009F6C85" w:rsidRDefault="00DE6A39">
      <w:pPr>
        <w:pStyle w:val="Ttulo1"/>
        <w:spacing w:after="0" w:line="360" w:lineRule="auto"/>
        <w:ind w:left="-5" w:right="26"/>
      </w:pPr>
      <w:r>
        <w:t>CLÁUSULA DÉCIMA QUARTA – DA PUBLICAÇÃO</w:t>
      </w:r>
    </w:p>
    <w:p w:rsidR="009F6C85" w:rsidRDefault="00DE6A39">
      <w:pPr>
        <w:pStyle w:val="Standard"/>
        <w:spacing w:before="57" w:after="57" w:line="360" w:lineRule="auto"/>
        <w:ind w:left="10" w:hanging="10"/>
        <w:jc w:val="both"/>
        <w:rPr>
          <w:rFonts w:ascii="Arial" w:hAnsi="Arial"/>
        </w:rPr>
      </w:pPr>
      <w:r>
        <w:rPr>
          <w:rFonts w:ascii="Arial" w:hAnsi="Arial"/>
          <w:b/>
        </w:rPr>
        <w:t>14.1</w:t>
      </w:r>
      <w:r>
        <w:rPr>
          <w:rFonts w:ascii="Arial" w:hAnsi="Arial"/>
        </w:rPr>
        <w:t xml:space="preserve"> O extrato do presente Termo de Execução Cultural será publicado no DIÁRIO OFICIAL DOS MUNICÍPIOS DE SANTA CATARINA (DOM/SC).</w:t>
      </w:r>
    </w:p>
    <w:p w:rsidR="009F6C85" w:rsidRDefault="009F6C85">
      <w:pPr>
        <w:pStyle w:val="Ttulo1"/>
        <w:spacing w:after="0" w:line="360" w:lineRule="auto"/>
        <w:ind w:left="-5" w:right="26"/>
      </w:pPr>
    </w:p>
    <w:p w:rsidR="009F6C85" w:rsidRDefault="00DE6A39">
      <w:pPr>
        <w:pStyle w:val="Ttulo1"/>
        <w:spacing w:after="0" w:line="360" w:lineRule="auto"/>
        <w:ind w:left="-5" w:right="26"/>
      </w:pPr>
      <w:r>
        <w:t>CLÁUSULA</w:t>
      </w:r>
      <w:r>
        <w:t xml:space="preserve"> DÉCIMA QUINTA – DO FORO  </w:t>
      </w:r>
    </w:p>
    <w:p w:rsidR="009F6C85" w:rsidRDefault="00DE6A39">
      <w:pPr>
        <w:pStyle w:val="Standard"/>
        <w:spacing w:after="242" w:line="360" w:lineRule="auto"/>
        <w:ind w:left="10" w:right="75" w:hanging="1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15.1</w:t>
      </w:r>
      <w:r>
        <w:rPr>
          <w:rFonts w:ascii="Arial" w:hAnsi="Arial"/>
        </w:rPr>
        <w:t xml:space="preserve"> Fica</w:t>
      </w:r>
      <w:proofErr w:type="gramEnd"/>
      <w:r>
        <w:rPr>
          <w:rFonts w:ascii="Arial" w:hAnsi="Arial"/>
        </w:rPr>
        <w:t xml:space="preserve"> eleito o foro da Comarca Araranguá-SC, com prevalência sobre qualquer outro, por mais privilegiado que seja, para apreciação judicial de quaisquer questões resultantes deste Termo de Execução Cultural.</w:t>
      </w:r>
    </w:p>
    <w:p w:rsidR="009F6C85" w:rsidRDefault="009F6C85">
      <w:pPr>
        <w:pStyle w:val="Standard"/>
        <w:spacing w:after="242" w:line="360" w:lineRule="auto"/>
        <w:ind w:left="10" w:right="75" w:hanging="10"/>
        <w:jc w:val="both"/>
        <w:rPr>
          <w:rFonts w:ascii="Arial" w:hAnsi="Arial"/>
        </w:rPr>
      </w:pPr>
    </w:p>
    <w:p w:rsidR="009F6C85" w:rsidRDefault="00DE6A39">
      <w:pPr>
        <w:pStyle w:val="Standard"/>
        <w:spacing w:after="349" w:line="360" w:lineRule="auto"/>
        <w:ind w:left="10" w:right="85" w:hanging="10"/>
        <w:jc w:val="right"/>
        <w:rPr>
          <w:rFonts w:ascii="Arial" w:hAnsi="Arial"/>
        </w:rPr>
      </w:pPr>
      <w:r>
        <w:rPr>
          <w:rFonts w:ascii="Arial" w:hAnsi="Arial"/>
        </w:rPr>
        <w:t xml:space="preserve">Araranguá (SC), </w:t>
      </w:r>
      <w:r>
        <w:rPr>
          <w:rFonts w:ascii="Arial" w:hAnsi="Arial"/>
        </w:rPr>
        <w:t>...... de dezembro de 2024.</w:t>
      </w:r>
    </w:p>
    <w:p w:rsidR="009F6C85" w:rsidRDefault="00DE6A39">
      <w:pPr>
        <w:pStyle w:val="Standard"/>
        <w:spacing w:after="367" w:line="360" w:lineRule="auto"/>
        <w:ind w:right="8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F6C85" w:rsidRDefault="00DE6A39">
      <w:pPr>
        <w:pStyle w:val="Standard"/>
        <w:spacing w:line="360" w:lineRule="auto"/>
        <w:ind w:left="3723" w:right="2792" w:hanging="113"/>
        <w:jc w:val="center"/>
        <w:rPr>
          <w:rFonts w:ascii="Arial" w:hAnsi="Arial"/>
        </w:rPr>
      </w:pPr>
      <w:r>
        <w:rPr>
          <w:rFonts w:ascii="Arial" w:hAnsi="Arial"/>
        </w:rPr>
        <w:t xml:space="preserve">César Antônio </w:t>
      </w:r>
      <w:proofErr w:type="spellStart"/>
      <w:r>
        <w:rPr>
          <w:rFonts w:ascii="Arial" w:hAnsi="Arial"/>
        </w:rPr>
        <w:t>Cesa</w:t>
      </w:r>
      <w:proofErr w:type="spellEnd"/>
    </w:p>
    <w:p w:rsidR="009F6C85" w:rsidRDefault="00DE6A39">
      <w:pPr>
        <w:pStyle w:val="Standard"/>
        <w:widowControl w:val="0"/>
        <w:shd w:val="clear" w:color="auto" w:fill="FFFFFF"/>
        <w:tabs>
          <w:tab w:val="left" w:pos="5358"/>
        </w:tabs>
        <w:snapToGrid w:val="0"/>
        <w:spacing w:line="360" w:lineRule="auto"/>
        <w:ind w:left="3723" w:right="2792" w:hanging="113"/>
        <w:jc w:val="center"/>
        <w:rPr>
          <w:rFonts w:ascii="Arial" w:eastAsia="Droid Sans" w:hAnsi="Arial"/>
          <w:color w:val="000000"/>
        </w:rPr>
      </w:pPr>
      <w:r>
        <w:rPr>
          <w:rFonts w:ascii="Arial" w:eastAsia="Droid Sans" w:hAnsi="Arial"/>
          <w:color w:val="000000"/>
        </w:rPr>
        <w:t>Prefeito Municipal</w:t>
      </w:r>
    </w:p>
    <w:p w:rsidR="009F6C85" w:rsidRDefault="009F6C85">
      <w:pPr>
        <w:pStyle w:val="Standard"/>
        <w:spacing w:line="360" w:lineRule="auto"/>
        <w:jc w:val="center"/>
        <w:rPr>
          <w:rFonts w:ascii="Arial" w:eastAsia="Times New Roman" w:hAnsi="Arial"/>
          <w:color w:val="000000"/>
        </w:rPr>
      </w:pPr>
    </w:p>
    <w:p w:rsidR="009F6C85" w:rsidRDefault="009F6C85">
      <w:pPr>
        <w:pStyle w:val="Standard"/>
        <w:spacing w:line="360" w:lineRule="auto"/>
        <w:rPr>
          <w:rFonts w:ascii="Arial" w:hAnsi="Arial"/>
        </w:rPr>
      </w:pPr>
    </w:p>
    <w:p w:rsidR="009F6C85" w:rsidRDefault="009F6C85">
      <w:pPr>
        <w:pStyle w:val="Standard"/>
        <w:spacing w:line="360" w:lineRule="auto"/>
        <w:rPr>
          <w:rFonts w:ascii="Arial" w:hAnsi="Arial"/>
        </w:rPr>
      </w:pPr>
    </w:p>
    <w:sectPr w:rsidR="009F6C85">
      <w:headerReference w:type="default" r:id="rId7"/>
      <w:footerReference w:type="default" r:id="rId8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39" w:rsidRDefault="00DE6A39">
      <w:pPr>
        <w:rPr>
          <w:rFonts w:hint="eastAsia"/>
        </w:rPr>
      </w:pPr>
      <w:r>
        <w:separator/>
      </w:r>
    </w:p>
  </w:endnote>
  <w:endnote w:type="continuationSeparator" w:id="0">
    <w:p w:rsidR="00DE6A39" w:rsidRDefault="00DE6A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5D" w:rsidRPr="007A0298" w:rsidRDefault="00DE6A39">
    <w:pPr>
      <w:pStyle w:val="Rodap"/>
      <w:rPr>
        <w:rFonts w:ascii="Arial" w:hAnsi="Arial"/>
        <w:color w:val="BFBFBF"/>
        <w:sz w:val="16"/>
      </w:rPr>
    </w:pPr>
    <w:r w:rsidRPr="007A0298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39" w:rsidRDefault="00DE6A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E6A39" w:rsidRDefault="00DE6A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5D" w:rsidRDefault="007A0298" w:rsidP="007A0298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F56"/>
    <w:multiLevelType w:val="multilevel"/>
    <w:tmpl w:val="2068BCD0"/>
    <w:styleLink w:val="WWNum46"/>
    <w:lvl w:ilvl="0">
      <w:start w:val="1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8000A6B"/>
    <w:multiLevelType w:val="multilevel"/>
    <w:tmpl w:val="CDD28EEC"/>
    <w:styleLink w:val="WWNum44"/>
    <w:lvl w:ilvl="0">
      <w:start w:val="1"/>
      <w:numFmt w:val="upperRoman"/>
      <w:lvlText w:val="%1."/>
      <w:lvlJc w:val="left"/>
      <w:pPr>
        <w:ind w:left="10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5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2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9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7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4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1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8EB471B"/>
    <w:multiLevelType w:val="multilevel"/>
    <w:tmpl w:val="4AFACCC8"/>
    <w:styleLink w:val="WWNum50"/>
    <w:lvl w:ilvl="0">
      <w:start w:val="10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9BD37C9"/>
    <w:multiLevelType w:val="multilevel"/>
    <w:tmpl w:val="A8B2214E"/>
    <w:styleLink w:val="WWNum41"/>
    <w:lvl w:ilvl="0">
      <w:start w:val="1"/>
      <w:numFmt w:val="lowerLetter"/>
      <w:lvlText w:val="%1)"/>
      <w:lvlJc w:val="left"/>
      <w:pPr>
        <w:ind w:left="10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7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5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32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9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6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3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61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8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76D586D"/>
    <w:multiLevelType w:val="multilevel"/>
    <w:tmpl w:val="0BECE06E"/>
    <w:styleLink w:val="WWNum49"/>
    <w:lvl w:ilvl="0">
      <w:start w:val="10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E956BAB"/>
    <w:multiLevelType w:val="multilevel"/>
    <w:tmpl w:val="B9B264F4"/>
    <w:styleLink w:val="WWNum45"/>
    <w:lvl w:ilvl="0">
      <w:start w:val="1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1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59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1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A763770"/>
    <w:multiLevelType w:val="multilevel"/>
    <w:tmpl w:val="F228701C"/>
    <w:styleLink w:val="WWNum43"/>
    <w:lvl w:ilvl="0">
      <w:start w:val="1"/>
      <w:numFmt w:val="upperRoman"/>
      <w:lvlText w:val="%1."/>
      <w:lvlJc w:val="left"/>
      <w:pPr>
        <w:ind w:left="11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19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91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6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5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9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1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61490156"/>
    <w:multiLevelType w:val="multilevel"/>
    <w:tmpl w:val="C060CA68"/>
    <w:styleLink w:val="WWNum48"/>
    <w:lvl w:ilvl="0">
      <w:start w:val="2"/>
      <w:numFmt w:val="upperRoman"/>
      <w:lvlText w:val="%1."/>
      <w:lvlJc w:val="left"/>
      <w:pPr>
        <w:ind w:left="11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49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221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93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365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43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509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1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3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7A0555C1"/>
    <w:multiLevelType w:val="multilevel"/>
    <w:tmpl w:val="4F8ABE3C"/>
    <w:styleLink w:val="WWNum42"/>
    <w:lvl w:ilvl="0">
      <w:start w:val="5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7ADE5E0A"/>
    <w:multiLevelType w:val="multilevel"/>
    <w:tmpl w:val="02B8A3F6"/>
    <w:styleLink w:val="WWNum47"/>
    <w:lvl w:ilvl="0">
      <w:start w:val="9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6C85"/>
    <w:rsid w:val="007A0298"/>
    <w:rsid w:val="009F6C85"/>
    <w:rsid w:val="00D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BECD"/>
  <w15:docId w15:val="{E1484950-D79A-4BA2-856E-6B5F64F7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Standard"/>
    <w:pPr>
      <w:keepNext/>
      <w:keepLines/>
      <w:spacing w:after="231" w:line="259" w:lineRule="auto"/>
      <w:ind w:left="10" w:hanging="10"/>
      <w:outlineLvl w:val="0"/>
    </w:pPr>
    <w:rPr>
      <w:rFonts w:ascii="Arial" w:eastAsia="Arial" w:hAnsi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176">
    <w:name w:val="ListLabel 17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7">
    <w:name w:val="ListLabel 17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8">
    <w:name w:val="ListLabel 17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9">
    <w:name w:val="ListLabel 17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0">
    <w:name w:val="ListLabel 18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1">
    <w:name w:val="ListLabel 18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2">
    <w:name w:val="ListLabel 18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3">
    <w:name w:val="ListLabel 18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4">
    <w:name w:val="ListLabel 18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5">
    <w:name w:val="ListLabel 18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  <w:style w:type="numbering" w:customStyle="1" w:styleId="WWNum41">
    <w:name w:val="WWNum41"/>
    <w:basedOn w:val="Semlista"/>
    <w:pPr>
      <w:numPr>
        <w:numId w:val="1"/>
      </w:numPr>
    </w:pPr>
  </w:style>
  <w:style w:type="numbering" w:customStyle="1" w:styleId="WWNum42">
    <w:name w:val="WWNum42"/>
    <w:basedOn w:val="Semlista"/>
    <w:pPr>
      <w:numPr>
        <w:numId w:val="2"/>
      </w:numPr>
    </w:pPr>
  </w:style>
  <w:style w:type="numbering" w:customStyle="1" w:styleId="WWNum43">
    <w:name w:val="WWNum43"/>
    <w:basedOn w:val="Semlista"/>
    <w:pPr>
      <w:numPr>
        <w:numId w:val="3"/>
      </w:numPr>
    </w:pPr>
  </w:style>
  <w:style w:type="numbering" w:customStyle="1" w:styleId="WWNum44">
    <w:name w:val="WWNum44"/>
    <w:basedOn w:val="Semlista"/>
    <w:pPr>
      <w:numPr>
        <w:numId w:val="4"/>
      </w:numPr>
    </w:pPr>
  </w:style>
  <w:style w:type="numbering" w:customStyle="1" w:styleId="WWNum45">
    <w:name w:val="WWNum45"/>
    <w:basedOn w:val="Semlista"/>
    <w:pPr>
      <w:numPr>
        <w:numId w:val="5"/>
      </w:numPr>
    </w:pPr>
  </w:style>
  <w:style w:type="numbering" w:customStyle="1" w:styleId="WWNum46">
    <w:name w:val="WWNum46"/>
    <w:basedOn w:val="Semlista"/>
    <w:pPr>
      <w:numPr>
        <w:numId w:val="6"/>
      </w:numPr>
    </w:pPr>
  </w:style>
  <w:style w:type="numbering" w:customStyle="1" w:styleId="WWNum47">
    <w:name w:val="WWNum47"/>
    <w:basedOn w:val="Semlista"/>
    <w:pPr>
      <w:numPr>
        <w:numId w:val="7"/>
      </w:numPr>
    </w:pPr>
  </w:style>
  <w:style w:type="numbering" w:customStyle="1" w:styleId="WWNum48">
    <w:name w:val="WWNum48"/>
    <w:basedOn w:val="Semlista"/>
    <w:pPr>
      <w:numPr>
        <w:numId w:val="8"/>
      </w:numPr>
    </w:pPr>
  </w:style>
  <w:style w:type="numbering" w:customStyle="1" w:styleId="WWNum49">
    <w:name w:val="WWNum49"/>
    <w:basedOn w:val="Semlista"/>
    <w:pPr>
      <w:numPr>
        <w:numId w:val="9"/>
      </w:numPr>
    </w:pPr>
  </w:style>
  <w:style w:type="numbering" w:customStyle="1" w:styleId="WWNum50">
    <w:name w:val="WWNum50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2392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dcterms:created xsi:type="dcterms:W3CDTF">2024-09-11T16:37:00Z</dcterms:created>
  <dcterms:modified xsi:type="dcterms:W3CDTF">2024-09-11T16:37:00Z</dcterms:modified>
</cp:coreProperties>
</file>